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78FCC" w14:textId="498E6C0C" w:rsidR="00740681" w:rsidRDefault="00740681" w:rsidP="00740681">
      <w:pPr>
        <w:ind w:right="193" w:firstLine="0"/>
        <w:jc w:val="center"/>
        <w:rPr>
          <w:rFonts w:cs="Arial"/>
          <w:b/>
          <w:bCs/>
          <w:sz w:val="28"/>
          <w:szCs w:val="28"/>
        </w:rPr>
      </w:pPr>
      <w:r w:rsidRPr="00127153">
        <w:rPr>
          <w:rFonts w:cs="Arial"/>
          <w:b/>
          <w:bCs/>
          <w:sz w:val="28"/>
          <w:szCs w:val="28"/>
        </w:rPr>
        <w:t xml:space="preserve">UNIVERSIDADE </w:t>
      </w:r>
      <w:r>
        <w:rPr>
          <w:rFonts w:cs="Arial"/>
          <w:b/>
          <w:bCs/>
          <w:sz w:val="28"/>
          <w:szCs w:val="28"/>
        </w:rPr>
        <w:t>X</w:t>
      </w:r>
    </w:p>
    <w:p w14:paraId="3D54488C" w14:textId="142CAC23" w:rsidR="00740681" w:rsidRDefault="00740681" w:rsidP="00740681">
      <w:pPr>
        <w:ind w:right="193" w:firstLine="0"/>
        <w:jc w:val="center"/>
        <w:rPr>
          <w:rFonts w:cs="Arial"/>
          <w:b/>
          <w:bCs/>
          <w:sz w:val="22"/>
          <w:szCs w:val="22"/>
        </w:rPr>
      </w:pPr>
      <w:r w:rsidRPr="00901522">
        <w:rPr>
          <w:rFonts w:cs="Arial"/>
          <w:b/>
          <w:bCs/>
          <w:sz w:val="26"/>
          <w:szCs w:val="26"/>
        </w:rPr>
        <w:t>DEPARTAMENTO</w:t>
      </w:r>
      <w:r w:rsidRPr="00436624">
        <w:rPr>
          <w:rFonts w:cs="Arial"/>
          <w:b/>
          <w:bCs/>
          <w:sz w:val="22"/>
          <w:szCs w:val="22"/>
        </w:rPr>
        <w:t xml:space="preserve"> DE </w:t>
      </w:r>
      <w:r>
        <w:rPr>
          <w:rFonts w:cs="Arial"/>
          <w:b/>
          <w:bCs/>
          <w:sz w:val="22"/>
          <w:szCs w:val="22"/>
        </w:rPr>
        <w:t>X</w:t>
      </w:r>
    </w:p>
    <w:p w14:paraId="113BD35D" w14:textId="089BFED6" w:rsidR="00740681" w:rsidRPr="00901522" w:rsidRDefault="00740681" w:rsidP="00740681">
      <w:pPr>
        <w:ind w:right="193" w:firstLine="0"/>
        <w:jc w:val="center"/>
        <w:rPr>
          <w:rFonts w:cs="Arial"/>
          <w:szCs w:val="24"/>
        </w:rPr>
      </w:pPr>
      <w:r w:rsidRPr="00901522">
        <w:rPr>
          <w:rFonts w:cs="Arial"/>
          <w:szCs w:val="24"/>
        </w:rPr>
        <w:t>CÂMPUS X</w:t>
      </w:r>
    </w:p>
    <w:p w14:paraId="3F2841B8" w14:textId="3134B0DA" w:rsidR="00740681" w:rsidRPr="00901522" w:rsidRDefault="00740681" w:rsidP="00740681">
      <w:pPr>
        <w:spacing w:line="340" w:lineRule="exact"/>
        <w:ind w:right="192" w:firstLine="0"/>
        <w:jc w:val="center"/>
        <w:rPr>
          <w:rFonts w:cs="Arial"/>
          <w:sz w:val="22"/>
          <w:szCs w:val="22"/>
        </w:rPr>
      </w:pPr>
      <w:r w:rsidRPr="00901522">
        <w:rPr>
          <w:rFonts w:cs="Arial"/>
          <w:sz w:val="22"/>
          <w:szCs w:val="22"/>
        </w:rPr>
        <w:t>CURSO DE XXXX</w:t>
      </w:r>
    </w:p>
    <w:p w14:paraId="4D715CAF" w14:textId="22DB6607" w:rsidR="00901522" w:rsidRDefault="00901522" w:rsidP="00740681">
      <w:pPr>
        <w:spacing w:line="340" w:lineRule="exact"/>
        <w:ind w:right="192" w:firstLine="0"/>
        <w:jc w:val="center"/>
        <w:rPr>
          <w:rFonts w:cs="Arial"/>
          <w:sz w:val="20"/>
        </w:rPr>
      </w:pPr>
      <w:r>
        <w:rPr>
          <w:rFonts w:cs="Arial"/>
          <w:sz w:val="20"/>
        </w:rPr>
        <w:t>DISCIPLINA X</w:t>
      </w:r>
    </w:p>
    <w:p w14:paraId="55E5DDC1" w14:textId="1EB3C380" w:rsidR="00901522" w:rsidRDefault="00901522" w:rsidP="00740681">
      <w:pPr>
        <w:spacing w:line="340" w:lineRule="exact"/>
        <w:ind w:right="192" w:firstLine="0"/>
        <w:jc w:val="center"/>
        <w:rPr>
          <w:rFonts w:cs="Arial"/>
          <w:sz w:val="20"/>
        </w:rPr>
      </w:pPr>
      <w:r>
        <w:rPr>
          <w:rFonts w:cs="Arial"/>
          <w:sz w:val="20"/>
        </w:rPr>
        <w:t>PROFESSOR X</w:t>
      </w:r>
    </w:p>
    <w:p w14:paraId="3DC1380F" w14:textId="77777777" w:rsidR="00642758" w:rsidRDefault="00642758" w:rsidP="001B6AD2">
      <w:pPr>
        <w:ind w:firstLine="0"/>
        <w:jc w:val="center"/>
        <w:rPr>
          <w:b/>
          <w:u w:val="single"/>
        </w:rPr>
      </w:pPr>
    </w:p>
    <w:p w14:paraId="3890642D" w14:textId="638C1C99" w:rsidR="004070C7" w:rsidRDefault="004070C7" w:rsidP="001B6AD2">
      <w:pPr>
        <w:ind w:firstLine="0"/>
        <w:jc w:val="center"/>
        <w:rPr>
          <w:b/>
          <w:u w:val="single"/>
        </w:rPr>
      </w:pPr>
    </w:p>
    <w:p w14:paraId="0CFDE2BD" w14:textId="54E49272" w:rsidR="00740681" w:rsidRDefault="00740681" w:rsidP="00901522">
      <w:pPr>
        <w:ind w:firstLine="0"/>
        <w:rPr>
          <w:b/>
          <w:u w:val="single"/>
        </w:rPr>
      </w:pPr>
    </w:p>
    <w:p w14:paraId="5FD2F594" w14:textId="77777777" w:rsidR="009968D9" w:rsidRDefault="009968D9" w:rsidP="001B6AD2">
      <w:pPr>
        <w:ind w:firstLine="0"/>
        <w:jc w:val="center"/>
        <w:rPr>
          <w:b/>
          <w:u w:val="single"/>
        </w:rPr>
      </w:pPr>
    </w:p>
    <w:p w14:paraId="52FC1A24" w14:textId="77777777" w:rsidR="00740681" w:rsidRDefault="00740681" w:rsidP="001B6AD2">
      <w:pPr>
        <w:ind w:firstLine="0"/>
        <w:jc w:val="center"/>
        <w:rPr>
          <w:b/>
          <w:u w:val="single"/>
        </w:rPr>
      </w:pPr>
    </w:p>
    <w:p w14:paraId="165FEC31" w14:textId="77777777" w:rsidR="004070C7" w:rsidRDefault="004070C7" w:rsidP="001B6AD2">
      <w:pPr>
        <w:ind w:firstLine="0"/>
        <w:jc w:val="center"/>
        <w:rPr>
          <w:b/>
          <w:u w:val="single"/>
        </w:rPr>
      </w:pPr>
    </w:p>
    <w:p w14:paraId="78F4BF1B" w14:textId="1B5656A0" w:rsidR="001B6AD2" w:rsidRPr="00740681" w:rsidRDefault="00740681" w:rsidP="001B6AD2">
      <w:pPr>
        <w:ind w:firstLine="0"/>
        <w:jc w:val="center"/>
        <w:rPr>
          <w:bCs/>
        </w:rPr>
      </w:pPr>
      <w:r>
        <w:rPr>
          <w:bCs/>
        </w:rPr>
        <w:t>NOME DO ACADÊMICO</w:t>
      </w:r>
    </w:p>
    <w:p w14:paraId="60546E8F" w14:textId="77777777" w:rsidR="001B6AD2" w:rsidRDefault="001B6AD2" w:rsidP="001B6AD2">
      <w:pPr>
        <w:ind w:firstLine="0"/>
        <w:jc w:val="center"/>
        <w:rPr>
          <w:b/>
          <w:u w:val="single"/>
        </w:rPr>
      </w:pPr>
    </w:p>
    <w:p w14:paraId="2222589D" w14:textId="77777777" w:rsidR="001B6AD2" w:rsidRDefault="001B6AD2" w:rsidP="001B6AD2">
      <w:pPr>
        <w:ind w:firstLine="0"/>
        <w:jc w:val="center"/>
        <w:rPr>
          <w:b/>
          <w:u w:val="single"/>
        </w:rPr>
      </w:pPr>
    </w:p>
    <w:p w14:paraId="1AAE51C2" w14:textId="2C83C48D" w:rsidR="002206B3" w:rsidRDefault="002206B3" w:rsidP="001B6AD2">
      <w:pPr>
        <w:ind w:firstLine="0"/>
        <w:jc w:val="center"/>
        <w:rPr>
          <w:b/>
          <w:u w:val="single"/>
        </w:rPr>
      </w:pPr>
    </w:p>
    <w:p w14:paraId="56182E29" w14:textId="77777777" w:rsidR="00740681" w:rsidRDefault="00740681" w:rsidP="001B6AD2">
      <w:pPr>
        <w:ind w:firstLine="0"/>
        <w:jc w:val="center"/>
        <w:rPr>
          <w:b/>
          <w:u w:val="single"/>
        </w:rPr>
      </w:pPr>
    </w:p>
    <w:p w14:paraId="2C834756" w14:textId="77777777" w:rsidR="002206B3" w:rsidRDefault="002206B3" w:rsidP="001B6AD2">
      <w:pPr>
        <w:ind w:firstLine="0"/>
        <w:jc w:val="center"/>
        <w:rPr>
          <w:b/>
          <w:u w:val="single"/>
        </w:rPr>
      </w:pPr>
    </w:p>
    <w:p w14:paraId="43546923" w14:textId="77777777" w:rsidR="00642758" w:rsidRPr="005C55FB" w:rsidRDefault="00823275" w:rsidP="001B6AD2">
      <w:pPr>
        <w:ind w:firstLine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Titulo do trabalho</w:t>
      </w:r>
    </w:p>
    <w:p w14:paraId="185234B7" w14:textId="77777777" w:rsidR="00642758" w:rsidRDefault="00642758" w:rsidP="001B6AD2">
      <w:pPr>
        <w:tabs>
          <w:tab w:val="left" w:pos="284"/>
        </w:tabs>
        <w:ind w:firstLine="0"/>
        <w:jc w:val="center"/>
      </w:pPr>
    </w:p>
    <w:p w14:paraId="24BD1185" w14:textId="77777777" w:rsidR="00642758" w:rsidRDefault="00642758" w:rsidP="001B6AD2">
      <w:pPr>
        <w:tabs>
          <w:tab w:val="left" w:pos="284"/>
        </w:tabs>
        <w:ind w:firstLine="0"/>
        <w:jc w:val="center"/>
      </w:pPr>
    </w:p>
    <w:p w14:paraId="0455E846" w14:textId="77777777" w:rsidR="00642758" w:rsidRDefault="00642758" w:rsidP="001B6AD2">
      <w:pPr>
        <w:ind w:firstLine="0"/>
        <w:jc w:val="center"/>
      </w:pPr>
    </w:p>
    <w:p w14:paraId="6EBC6772" w14:textId="77777777" w:rsidR="00642758" w:rsidRDefault="00642758" w:rsidP="001B6AD2">
      <w:pPr>
        <w:tabs>
          <w:tab w:val="left" w:pos="284"/>
        </w:tabs>
        <w:ind w:firstLine="0"/>
        <w:jc w:val="center"/>
      </w:pPr>
    </w:p>
    <w:p w14:paraId="4CD96C16" w14:textId="77777777" w:rsidR="001B6AD2" w:rsidRDefault="001B6AD2" w:rsidP="001B6AD2">
      <w:pPr>
        <w:tabs>
          <w:tab w:val="left" w:pos="284"/>
        </w:tabs>
        <w:ind w:firstLine="0"/>
        <w:jc w:val="center"/>
      </w:pPr>
    </w:p>
    <w:p w14:paraId="4C146295" w14:textId="77777777" w:rsidR="00642758" w:rsidRDefault="00642758" w:rsidP="001B6AD2">
      <w:pPr>
        <w:tabs>
          <w:tab w:val="left" w:pos="284"/>
        </w:tabs>
        <w:ind w:firstLine="0"/>
        <w:jc w:val="center"/>
      </w:pPr>
    </w:p>
    <w:p w14:paraId="4516B8C2" w14:textId="77777777" w:rsidR="005C55FB" w:rsidRDefault="005C55FB" w:rsidP="001B6AD2">
      <w:pPr>
        <w:tabs>
          <w:tab w:val="left" w:pos="284"/>
        </w:tabs>
        <w:ind w:firstLine="0"/>
        <w:jc w:val="center"/>
      </w:pPr>
    </w:p>
    <w:p w14:paraId="13BAC106" w14:textId="77777777" w:rsidR="005C55FB" w:rsidRDefault="005C55FB" w:rsidP="001B6AD2">
      <w:pPr>
        <w:tabs>
          <w:tab w:val="left" w:pos="284"/>
        </w:tabs>
        <w:ind w:firstLine="0"/>
        <w:jc w:val="center"/>
      </w:pPr>
    </w:p>
    <w:p w14:paraId="7E8BAEC9" w14:textId="77777777" w:rsidR="004B647C" w:rsidRDefault="004B647C" w:rsidP="001B6AD2">
      <w:pPr>
        <w:tabs>
          <w:tab w:val="left" w:pos="284"/>
        </w:tabs>
        <w:ind w:firstLine="0"/>
        <w:jc w:val="center"/>
      </w:pPr>
    </w:p>
    <w:p w14:paraId="4FBD4A48" w14:textId="6B915AD1" w:rsidR="001B6AD2" w:rsidRDefault="001B6AD2" w:rsidP="001B6AD2">
      <w:pPr>
        <w:tabs>
          <w:tab w:val="left" w:pos="284"/>
        </w:tabs>
        <w:ind w:firstLine="0"/>
        <w:jc w:val="center"/>
      </w:pPr>
    </w:p>
    <w:p w14:paraId="4255F9F0" w14:textId="77624952" w:rsidR="00740681" w:rsidRDefault="00740681" w:rsidP="001B6AD2">
      <w:pPr>
        <w:tabs>
          <w:tab w:val="left" w:pos="284"/>
        </w:tabs>
        <w:ind w:firstLine="0"/>
        <w:jc w:val="center"/>
      </w:pPr>
    </w:p>
    <w:p w14:paraId="10A3C687" w14:textId="7603E6B5" w:rsidR="00740681" w:rsidRDefault="00740681" w:rsidP="001B6AD2">
      <w:pPr>
        <w:tabs>
          <w:tab w:val="left" w:pos="284"/>
        </w:tabs>
        <w:ind w:firstLine="0"/>
        <w:jc w:val="center"/>
      </w:pPr>
    </w:p>
    <w:p w14:paraId="0EB69A67" w14:textId="0E4E2395" w:rsidR="00740681" w:rsidRDefault="00740681" w:rsidP="001B6AD2">
      <w:pPr>
        <w:tabs>
          <w:tab w:val="left" w:pos="284"/>
        </w:tabs>
        <w:ind w:firstLine="0"/>
        <w:jc w:val="center"/>
      </w:pPr>
    </w:p>
    <w:p w14:paraId="22E1FF06" w14:textId="77777777" w:rsidR="004175FF" w:rsidRDefault="00740681" w:rsidP="004175FF">
      <w:pPr>
        <w:tabs>
          <w:tab w:val="left" w:pos="284"/>
        </w:tabs>
        <w:ind w:firstLine="0"/>
        <w:jc w:val="center"/>
      </w:pPr>
      <w:r>
        <w:t>Cidade, ano</w:t>
      </w:r>
      <w:bookmarkStart w:id="0" w:name="_ABSTRACT"/>
      <w:bookmarkStart w:id="1" w:name="_SUMÁRIO"/>
      <w:bookmarkStart w:id="2" w:name="_SUMÁRIO_1"/>
      <w:bookmarkEnd w:id="0"/>
      <w:bookmarkEnd w:id="1"/>
      <w:bookmarkEnd w:id="2"/>
    </w:p>
    <w:p w14:paraId="3EC01EC5" w14:textId="6B69512B" w:rsidR="004175FF" w:rsidRDefault="004175FF" w:rsidP="004175FF">
      <w:pPr>
        <w:tabs>
          <w:tab w:val="left" w:pos="284"/>
        </w:tabs>
        <w:ind w:firstLine="0"/>
        <w:jc w:val="center"/>
      </w:pPr>
    </w:p>
    <w:p w14:paraId="14215EF9" w14:textId="0B62268C" w:rsidR="004175FF" w:rsidRDefault="004175FF" w:rsidP="004175FF">
      <w:pPr>
        <w:tabs>
          <w:tab w:val="left" w:pos="284"/>
        </w:tabs>
        <w:ind w:firstLine="0"/>
        <w:jc w:val="center"/>
        <w:sectPr w:rsidR="004175FF" w:rsidSect="00ED5726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40" w:code="9"/>
          <w:pgMar w:top="1701" w:right="1134" w:bottom="1134" w:left="1701" w:header="1134" w:footer="0" w:gutter="0"/>
          <w:cols w:space="720"/>
          <w:docGrid w:linePitch="326"/>
        </w:sectPr>
      </w:pPr>
    </w:p>
    <w:p w14:paraId="5F452B48" w14:textId="77777777" w:rsidR="00642758" w:rsidRPr="0025384E" w:rsidRDefault="00642758" w:rsidP="00A65003">
      <w:pPr>
        <w:pStyle w:val="Ttulopr-textual"/>
      </w:pPr>
      <w:r w:rsidRPr="0025384E">
        <w:lastRenderedPageBreak/>
        <w:t>SUMÁRIO</w:t>
      </w:r>
    </w:p>
    <w:p w14:paraId="7D13AF13" w14:textId="77777777" w:rsidR="00E429AE" w:rsidRDefault="003E1E4F">
      <w:pPr>
        <w:pStyle w:val="Sumrio1"/>
        <w:rPr>
          <w:noProof/>
        </w:rPr>
      </w:pPr>
      <w:r>
        <w:t xml:space="preserve"> </w:t>
      </w:r>
      <w:r w:rsidR="00626B77">
        <w:t xml:space="preserve"> </w:t>
      </w:r>
      <w:r w:rsidR="006E1554">
        <w:fldChar w:fldCharType="begin"/>
      </w:r>
      <w:r w:rsidR="00642758">
        <w:instrText xml:space="preserve"> TOC \o "1-4" \h \z </w:instrText>
      </w:r>
      <w:r w:rsidR="006E1554">
        <w:fldChar w:fldCharType="separate"/>
      </w:r>
    </w:p>
    <w:p w14:paraId="77307997" w14:textId="33509F31" w:rsidR="00E429AE" w:rsidRDefault="00E429AE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Cs w:val="24"/>
        </w:rPr>
      </w:pPr>
      <w:hyperlink w:anchor="_Toc70961997" w:history="1">
        <w:r w:rsidRPr="009863D8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4"/>
          </w:rPr>
          <w:tab/>
        </w:r>
        <w:r w:rsidRPr="009863D8">
          <w:rPr>
            <w:rStyle w:val="Hyperlink"/>
            <w:noProof/>
          </w:rPr>
          <w:t>INTRODUÇÃO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_Toc70961997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9B58248" w14:textId="6B08134F" w:rsidR="00E429AE" w:rsidRDefault="00E429AE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70961998" w:history="1">
        <w:r w:rsidRPr="009863D8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Pr="009863D8">
          <w:rPr>
            <w:rStyle w:val="Hyperlink"/>
            <w:noProof/>
          </w:rPr>
          <w:t>Contextualização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_Toc70961998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53B156" w14:textId="7F152B11" w:rsidR="00E429AE" w:rsidRDefault="00E429AE">
      <w:pPr>
        <w:pStyle w:val="Sumrio3"/>
        <w:rPr>
          <w:rFonts w:asciiTheme="minorHAnsi" w:eastAsiaTheme="minorEastAsia" w:hAnsiTheme="minorHAnsi" w:cstheme="minorBidi"/>
          <w:noProof/>
        </w:rPr>
      </w:pPr>
      <w:hyperlink w:anchor="_Toc70961999" w:history="1">
        <w:r w:rsidRPr="009863D8">
          <w:rPr>
            <w:rStyle w:val="Hyperlink"/>
            <w:noProof/>
          </w:rPr>
          <w:t>1.1.1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9863D8">
          <w:rPr>
            <w:rStyle w:val="Hyperlink"/>
            <w:noProof/>
          </w:rPr>
          <w:t>Definição do 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_Toc70961999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C71E64" w14:textId="3E7BA6E5" w:rsidR="00E429AE" w:rsidRDefault="00E429AE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70962000" w:history="1">
        <w:r w:rsidRPr="009863D8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Pr="009863D8">
          <w:rPr>
            <w:rStyle w:val="Hyperlink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_Toc70962000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E59641" w14:textId="216FA7FD" w:rsidR="00E429AE" w:rsidRDefault="00E429AE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70962001" w:history="1">
        <w:r w:rsidRPr="009863D8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Pr="009863D8">
          <w:rPr>
            <w:rStyle w:val="Hyperlink"/>
            <w:noProof/>
          </w:rPr>
          <w:t>Justificativa do Trabalho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_Toc70962001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BC210BC" w14:textId="4ACB3888" w:rsidR="00E429AE" w:rsidRDefault="00E429AE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Cs w:val="24"/>
        </w:rPr>
      </w:pPr>
      <w:hyperlink w:anchor="_Toc70962002" w:history="1">
        <w:r w:rsidRPr="009863D8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4"/>
          </w:rPr>
          <w:tab/>
        </w:r>
        <w:r w:rsidRPr="009863D8">
          <w:rPr>
            <w:rStyle w:val="Hyperlink"/>
            <w:noProof/>
          </w:rPr>
          <w:t>FUNDAMENTOS E CONCEITOS SOBRE ...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_Toc70962002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F08BCF6" w14:textId="5F6C81EB" w:rsidR="00E429AE" w:rsidRDefault="00E429AE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70962003" w:history="1">
        <w:r w:rsidRPr="009863D8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Pr="009863D8">
          <w:rPr>
            <w:rStyle w:val="Hyperlink"/>
            <w:noProof/>
          </w:rPr>
          <w:t>Corrente do Conhecimento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_Toc70962003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D45F9D6" w14:textId="11ACB423" w:rsidR="00E429AE" w:rsidRDefault="00E429AE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70962004" w:history="1">
        <w:r w:rsidRPr="009863D8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Pr="009863D8">
          <w:rPr>
            <w:rStyle w:val="Hyperlink"/>
            <w:noProof/>
          </w:rPr>
          <w:t>Corrente do Conhecimento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_Toc70962004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8E8A18" w14:textId="675E845A" w:rsidR="00E429AE" w:rsidRDefault="00E429AE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70962005" w:history="1">
        <w:r w:rsidRPr="009863D8">
          <w:rPr>
            <w:rStyle w:val="Hyperlink"/>
            <w:noProof/>
          </w:rPr>
          <w:t>2.3</w:t>
        </w:r>
        <w:r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Pr="009863D8">
          <w:rPr>
            <w:rStyle w:val="Hyperlink"/>
            <w:noProof/>
          </w:rPr>
          <w:t>Corrente do Conhecimento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_Toc70962005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7547E3A" w14:textId="41001031" w:rsidR="00E429AE" w:rsidRDefault="00E429AE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70962006" w:history="1">
        <w:r w:rsidRPr="009863D8">
          <w:rPr>
            <w:rStyle w:val="Hyperlink"/>
            <w:noProof/>
          </w:rPr>
          <w:t>2.4</w:t>
        </w:r>
        <w:r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Pr="009863D8">
          <w:rPr>
            <w:rStyle w:val="Hyperlink"/>
            <w:noProof/>
          </w:rPr>
          <w:t>Considerações do Capítulo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_Toc70962006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F7B6A28" w14:textId="12A02C02" w:rsidR="00E429AE" w:rsidRDefault="00E429AE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Cs w:val="24"/>
        </w:rPr>
      </w:pPr>
      <w:hyperlink w:anchor="_Toc70962007" w:history="1">
        <w:r w:rsidRPr="009863D8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4"/>
          </w:rPr>
          <w:tab/>
        </w:r>
        <w:r w:rsidRPr="009863D8">
          <w:rPr>
            <w:rStyle w:val="Hyperlink"/>
            <w:noProof/>
          </w:rPr>
          <w:t>Parecer Sobre o Estudo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_Toc70962007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CA48C46" w14:textId="6218265F" w:rsidR="00E429AE" w:rsidRDefault="00E429AE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Cs w:val="24"/>
        </w:rPr>
      </w:pPr>
      <w:hyperlink w:anchor="_Toc70962008" w:history="1">
        <w:r w:rsidRPr="009863D8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4"/>
          </w:rPr>
          <w:tab/>
        </w:r>
        <w:r w:rsidRPr="009863D8">
          <w:rPr>
            <w:rStyle w:val="Hyperlink"/>
            <w:noProof/>
          </w:rPr>
          <w:t>CONSIDERAÇÕES FINAIS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_Toc70962008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FA62A21" w14:textId="1C6CC6DE" w:rsidR="00E429AE" w:rsidRDefault="00E429AE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Cs w:val="24"/>
        </w:rPr>
      </w:pPr>
      <w:hyperlink w:anchor="_Toc70962009" w:history="1">
        <w:r w:rsidRPr="009863D8">
          <w:rPr>
            <w:rStyle w:val="Hyperlink"/>
            <w:noProof/>
          </w:rPr>
          <w:t>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_Toc70962009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E0F4238" w14:textId="77777777" w:rsidR="00712B40" w:rsidRDefault="006E1554" w:rsidP="00A91DFE">
      <w:pPr>
        <w:pStyle w:val="Normaltabela-Centro"/>
        <w:sectPr w:rsidR="00712B40" w:rsidSect="003B4478">
          <w:headerReference w:type="default" r:id="rId14"/>
          <w:headerReference w:type="first" r:id="rId15"/>
          <w:type w:val="continuous"/>
          <w:pgSz w:w="11907" w:h="16840" w:code="9"/>
          <w:pgMar w:top="1701" w:right="1134" w:bottom="1134" w:left="1701" w:header="851" w:footer="0" w:gutter="0"/>
          <w:cols w:space="720"/>
          <w:docGrid w:linePitch="326"/>
        </w:sectPr>
      </w:pPr>
      <w:r>
        <w:fldChar w:fldCharType="end"/>
      </w:r>
      <w:bookmarkStart w:id="3" w:name="_Hlt487093677"/>
      <w:bookmarkStart w:id="4" w:name="_Toc535003190"/>
      <w:bookmarkStart w:id="5" w:name="_Toc66547764"/>
      <w:bookmarkEnd w:id="3"/>
    </w:p>
    <w:p w14:paraId="1A6C309E" w14:textId="75B6F899" w:rsidR="00645B95" w:rsidRDefault="00645B95" w:rsidP="003E1E4F">
      <w:pPr>
        <w:pStyle w:val="Ttulo1"/>
      </w:pPr>
      <w:bookmarkStart w:id="6" w:name="_Toc70961997"/>
      <w:r>
        <w:lastRenderedPageBreak/>
        <w:t>INTRODUÇÃO</w:t>
      </w:r>
      <w:bookmarkEnd w:id="4"/>
      <w:bookmarkEnd w:id="5"/>
      <w:bookmarkEnd w:id="6"/>
    </w:p>
    <w:p w14:paraId="3B7D9C00" w14:textId="404294B3" w:rsidR="00B77818" w:rsidRDefault="00B77818" w:rsidP="00B77818">
      <w:pPr>
        <w:rPr>
          <w:rFonts w:cs="Arial"/>
        </w:rPr>
      </w:pPr>
      <w:r>
        <w:rPr>
          <w:rFonts w:cs="Arial"/>
        </w:rPr>
        <w:t>A</w:t>
      </w:r>
      <w:r w:rsidRPr="003D505C">
        <w:rPr>
          <w:rFonts w:cs="Arial"/>
        </w:rPr>
        <w:t xml:space="preserve"> agregação de valor reflete na empresa como um todo, na construção de valores tangíveis e intangíveis.</w:t>
      </w:r>
      <w:r>
        <w:rPr>
          <w:rFonts w:cs="Arial"/>
        </w:rPr>
        <w:t xml:space="preserve"> </w:t>
      </w:r>
      <w:r w:rsidRPr="003D505C">
        <w:rPr>
          <w:rFonts w:cs="Arial"/>
        </w:rPr>
        <w:t>Os valores tangíveis são gerenciados por um ferramental amplamente utilizado</w:t>
      </w:r>
      <w:r>
        <w:rPr>
          <w:rFonts w:cs="Arial"/>
        </w:rPr>
        <w:t>,</w:t>
      </w:r>
      <w:r w:rsidRPr="003D505C">
        <w:rPr>
          <w:rFonts w:cs="Arial"/>
        </w:rPr>
        <w:t xml:space="preserve"> tais como</w:t>
      </w:r>
      <w:r>
        <w:rPr>
          <w:rFonts w:cs="Arial"/>
        </w:rPr>
        <w:t>:</w:t>
      </w:r>
      <w:r w:rsidRPr="003D505C">
        <w:rPr>
          <w:rFonts w:cs="Arial"/>
        </w:rPr>
        <w:t xml:space="preserve"> Fluxo </w:t>
      </w:r>
      <w:r>
        <w:rPr>
          <w:rFonts w:cs="Arial"/>
        </w:rPr>
        <w:t>d</w:t>
      </w:r>
      <w:r w:rsidRPr="003D505C">
        <w:rPr>
          <w:rFonts w:cs="Arial"/>
        </w:rPr>
        <w:t xml:space="preserve">e Caixa Descontado, </w:t>
      </w:r>
      <w:r>
        <w:rPr>
          <w:rFonts w:cs="Arial"/>
        </w:rPr>
        <w:t xml:space="preserve">Fluxo de Caixa Livre, </w:t>
      </w:r>
      <w:r w:rsidRPr="00AF63B9">
        <w:rPr>
          <w:rFonts w:cs="Arial"/>
          <w:i/>
        </w:rPr>
        <w:t>Payback</w:t>
      </w:r>
      <w:r>
        <w:rPr>
          <w:rFonts w:cs="Arial"/>
        </w:rPr>
        <w:t>, T</w:t>
      </w:r>
      <w:r w:rsidRPr="003D505C">
        <w:rPr>
          <w:rFonts w:cs="Arial"/>
        </w:rPr>
        <w:t xml:space="preserve">axa </w:t>
      </w:r>
      <w:r>
        <w:rPr>
          <w:rFonts w:cs="Arial"/>
        </w:rPr>
        <w:t>Interna de R</w:t>
      </w:r>
      <w:r w:rsidRPr="003D505C">
        <w:rPr>
          <w:rFonts w:cs="Arial"/>
        </w:rPr>
        <w:t xml:space="preserve">etorno, Custo Médio </w:t>
      </w:r>
      <w:r>
        <w:rPr>
          <w:rFonts w:cs="Arial"/>
        </w:rPr>
        <w:t>e</w:t>
      </w:r>
      <w:r w:rsidRPr="003D505C">
        <w:rPr>
          <w:rFonts w:cs="Arial"/>
        </w:rPr>
        <w:t xml:space="preserve"> Marginal Ponderado </w:t>
      </w:r>
      <w:r>
        <w:rPr>
          <w:rFonts w:cs="Arial"/>
        </w:rPr>
        <w:t>d</w:t>
      </w:r>
      <w:r w:rsidRPr="003D505C">
        <w:rPr>
          <w:rFonts w:cs="Arial"/>
        </w:rPr>
        <w:t xml:space="preserve">e Capital, Valor Econômico Agregado, Técnica </w:t>
      </w:r>
      <w:r>
        <w:rPr>
          <w:rFonts w:cs="Arial"/>
        </w:rPr>
        <w:t>do Valor Presente Líquido, Valor d</w:t>
      </w:r>
      <w:r w:rsidRPr="003D505C">
        <w:rPr>
          <w:rFonts w:cs="Arial"/>
        </w:rPr>
        <w:t>e Mercado Agregado (</w:t>
      </w:r>
      <w:r w:rsidR="008C3DB2">
        <w:rPr>
          <w:rFonts w:cs="Arial"/>
        </w:rPr>
        <w:t>HOSS</w:t>
      </w:r>
      <w:r w:rsidRPr="003D505C">
        <w:rPr>
          <w:rFonts w:cs="Arial"/>
        </w:rPr>
        <w:t xml:space="preserve">, </w:t>
      </w:r>
      <w:r w:rsidR="008C3DB2">
        <w:rPr>
          <w:rFonts w:cs="Arial"/>
        </w:rPr>
        <w:t>2021</w:t>
      </w:r>
      <w:r w:rsidRPr="003D505C">
        <w:rPr>
          <w:rFonts w:cs="Arial"/>
        </w:rPr>
        <w:t xml:space="preserve">). </w:t>
      </w:r>
    </w:p>
    <w:p w14:paraId="4E9095D2" w14:textId="77777777" w:rsidR="00645B95" w:rsidRDefault="00645B95" w:rsidP="006853B7">
      <w:pPr>
        <w:pStyle w:val="Ttulo2"/>
      </w:pPr>
      <w:bookmarkStart w:id="7" w:name="_Toc66547765"/>
      <w:bookmarkStart w:id="8" w:name="_Toc70961998"/>
      <w:r>
        <w:t>Contextualização</w:t>
      </w:r>
      <w:bookmarkEnd w:id="7"/>
      <w:bookmarkEnd w:id="8"/>
      <w:r w:rsidR="008D3D5F">
        <w:t xml:space="preserve"> </w:t>
      </w:r>
    </w:p>
    <w:p w14:paraId="1BD0680B" w14:textId="77777777" w:rsidR="00645B95" w:rsidRDefault="00645B95" w:rsidP="00184F16">
      <w:pPr>
        <w:pStyle w:val="Ttulo3"/>
      </w:pPr>
      <w:bookmarkStart w:id="9" w:name="_Toc66547766"/>
      <w:bookmarkStart w:id="10" w:name="_Toc70961999"/>
      <w:r>
        <w:t xml:space="preserve">Definição do </w:t>
      </w:r>
      <w:r w:rsidR="00854254">
        <w:t>T</w:t>
      </w:r>
      <w:r>
        <w:t>ema</w:t>
      </w:r>
      <w:bookmarkEnd w:id="9"/>
      <w:bookmarkEnd w:id="10"/>
    </w:p>
    <w:p w14:paraId="1C930CE3" w14:textId="77777777" w:rsidR="00494D62" w:rsidRPr="003D505C" w:rsidRDefault="00494D62" w:rsidP="00494D62">
      <w:bookmarkStart w:id="11" w:name="_Toc66547767"/>
      <w:r>
        <w:t>Portanto, a problemática de</w:t>
      </w:r>
      <w:r w:rsidRPr="003D505C">
        <w:t xml:space="preserve">sta pesquisa </w:t>
      </w:r>
      <w:r>
        <w:t>refere-se a</w:t>
      </w:r>
      <w:r w:rsidRPr="003D505C">
        <w:t xml:space="preserve"> como avaliar empresas com foco nos ativos intangíveis</w:t>
      </w:r>
      <w:r>
        <w:t>,</w:t>
      </w:r>
      <w:r w:rsidRPr="003D505C">
        <w:t xml:space="preserve"> para fins de utilizar as informações sobre o valor para tomar decisões empresariais.</w:t>
      </w:r>
    </w:p>
    <w:p w14:paraId="6315D245" w14:textId="5DCCD8D2" w:rsidR="00494D62" w:rsidRPr="003D505C" w:rsidRDefault="00494D62" w:rsidP="00494D62">
      <w:pPr>
        <w:rPr>
          <w:rFonts w:cs="Arial"/>
        </w:rPr>
      </w:pPr>
      <w:r w:rsidRPr="003D505C">
        <w:rPr>
          <w:rFonts w:cs="Arial"/>
        </w:rPr>
        <w:t>O tema definido para o presente trabalho é:</w:t>
      </w:r>
    </w:p>
    <w:p w14:paraId="57308399" w14:textId="77777777" w:rsidR="00494D62" w:rsidRPr="003D505C" w:rsidRDefault="00494D62" w:rsidP="00494D62">
      <w:pPr>
        <w:rPr>
          <w:rFonts w:cs="Arial"/>
          <w:b/>
        </w:rPr>
      </w:pPr>
      <w:r w:rsidRPr="003D505C">
        <w:rPr>
          <w:rFonts w:cs="Arial"/>
          <w:b/>
        </w:rPr>
        <w:t>- Avaliação de empresas com ênfase nos ativos intangíveis.</w:t>
      </w:r>
    </w:p>
    <w:p w14:paraId="6A06954F" w14:textId="77777777" w:rsidR="00645B95" w:rsidRDefault="00645B95" w:rsidP="00184F16">
      <w:pPr>
        <w:pStyle w:val="Ttulo2"/>
      </w:pPr>
      <w:bookmarkStart w:id="12" w:name="_Toc535003191"/>
      <w:bookmarkStart w:id="13" w:name="_Toc66547768"/>
      <w:bookmarkStart w:id="14" w:name="_Toc70962000"/>
      <w:bookmarkEnd w:id="11"/>
      <w:r>
        <w:t>Objetivos</w:t>
      </w:r>
      <w:bookmarkEnd w:id="12"/>
      <w:bookmarkEnd w:id="13"/>
      <w:bookmarkEnd w:id="14"/>
    </w:p>
    <w:p w14:paraId="199ADDC1" w14:textId="7597D5F7" w:rsidR="00645B95" w:rsidRDefault="00645B95" w:rsidP="00645B95">
      <w:r>
        <w:t>Diante do exposto nos parágrafos precedentes, evidenciando a relevância do tema e aos problemas levantados, parte-se da premissa de que mister se faz a realização de pesquisa no campo de valoração de ativos intangíveis, para o que se definem os objetivos a serem alcançados.</w:t>
      </w:r>
      <w:r w:rsidR="00BB0C11">
        <w:t xml:space="preserve"> Assim, o objetivo do presente estudo é....</w:t>
      </w:r>
    </w:p>
    <w:p w14:paraId="1E82F86A" w14:textId="77777777" w:rsidR="00645B95" w:rsidRDefault="00645B95" w:rsidP="00184F16">
      <w:pPr>
        <w:pStyle w:val="Ttulo2"/>
      </w:pPr>
      <w:bookmarkStart w:id="15" w:name="_Toc66547771"/>
      <w:bookmarkStart w:id="16" w:name="_Toc70962001"/>
      <w:r>
        <w:t>Justificativa do Trabalho</w:t>
      </w:r>
      <w:bookmarkEnd w:id="15"/>
      <w:bookmarkEnd w:id="16"/>
    </w:p>
    <w:p w14:paraId="31547823" w14:textId="7B138D34" w:rsidR="00645B95" w:rsidRDefault="004875F3" w:rsidP="00645B95">
      <w:r w:rsidRPr="00E70B96">
        <w:rPr>
          <w:szCs w:val="24"/>
          <w:shd w:val="clear" w:color="auto" w:fill="FFFFFF"/>
        </w:rPr>
        <w:t>Ainda</w:t>
      </w:r>
      <w:r>
        <w:rPr>
          <w:szCs w:val="24"/>
          <w:shd w:val="clear" w:color="auto" w:fill="FFFFFF"/>
        </w:rPr>
        <w:t>,</w:t>
      </w:r>
      <w:r w:rsidRPr="00E70B96">
        <w:rPr>
          <w:szCs w:val="24"/>
          <w:shd w:val="clear" w:color="auto" w:fill="FFFFFF"/>
        </w:rPr>
        <w:t xml:space="preserve"> para </w:t>
      </w:r>
      <w:r w:rsidRPr="00E70B96">
        <w:rPr>
          <w:bCs/>
          <w:lang w:eastAsia="en-US"/>
        </w:rPr>
        <w:t>Amir, Lev, Sougiannis (2010)</w:t>
      </w:r>
      <w:r>
        <w:rPr>
          <w:bCs/>
          <w:lang w:eastAsia="en-US"/>
        </w:rPr>
        <w:t>,</w:t>
      </w:r>
      <w:r w:rsidRPr="00E70B96">
        <w:rPr>
          <w:bCs/>
          <w:lang w:eastAsia="en-US"/>
        </w:rPr>
        <w:t xml:space="preserve"> </w:t>
      </w:r>
      <w:r w:rsidRPr="00E70B96">
        <w:rPr>
          <w:szCs w:val="24"/>
          <w:shd w:val="clear" w:color="auto" w:fill="FFFFFF"/>
        </w:rPr>
        <w:t xml:space="preserve">grande parte das evidências sobre as deficiências de informação das empresas intangível-intensivas vem de uma análise </w:t>
      </w:r>
      <w:r w:rsidRPr="00E70B96">
        <w:rPr>
          <w:shd w:val="clear" w:color="auto" w:fill="FFFFFF"/>
        </w:rPr>
        <w:t>d</w:t>
      </w:r>
      <w:r w:rsidRPr="00E70B96">
        <w:rPr>
          <w:szCs w:val="24"/>
          <w:shd w:val="clear" w:color="auto" w:fill="FFFFFF"/>
        </w:rPr>
        <w:t xml:space="preserve">os relatórios financeiros. </w:t>
      </w:r>
      <w:r w:rsidRPr="00E70B96">
        <w:rPr>
          <w:szCs w:val="24"/>
        </w:rPr>
        <w:t>Por exemplo,</w:t>
      </w:r>
      <w:r w:rsidRPr="00E70B96">
        <w:t xml:space="preserve"> </w:t>
      </w:r>
      <w:r w:rsidRPr="00E70B96">
        <w:rPr>
          <w:szCs w:val="24"/>
          <w:shd w:val="clear" w:color="auto" w:fill="FFFFFF"/>
        </w:rPr>
        <w:t xml:space="preserve">refazer a contabilização de </w:t>
      </w:r>
      <w:r w:rsidRPr="00E70B96">
        <w:rPr>
          <w:shd w:val="clear" w:color="auto" w:fill="FFFFFF"/>
        </w:rPr>
        <w:t>P</w:t>
      </w:r>
      <w:r w:rsidRPr="00E70B96">
        <w:rPr>
          <w:szCs w:val="24"/>
          <w:shd w:val="clear" w:color="auto" w:fill="FFFFFF"/>
        </w:rPr>
        <w:t xml:space="preserve"> &amp; D</w:t>
      </w:r>
      <w:r w:rsidRPr="00E70B96">
        <w:rPr>
          <w:shd w:val="clear" w:color="auto" w:fill="FFFFFF"/>
        </w:rPr>
        <w:t xml:space="preserve"> e c</w:t>
      </w:r>
      <w:r>
        <w:rPr>
          <w:shd w:val="clear" w:color="auto" w:fill="FFFFFF"/>
        </w:rPr>
        <w:t>ontabilizá</w:t>
      </w:r>
      <w:r w:rsidRPr="00E70B96">
        <w:rPr>
          <w:shd w:val="clear" w:color="auto" w:fill="FFFFFF"/>
        </w:rPr>
        <w:t>-la como investimento</w:t>
      </w:r>
      <w:r w:rsidRPr="00E70B96">
        <w:rPr>
          <w:szCs w:val="24"/>
          <w:shd w:val="clear" w:color="auto" w:fill="FFFFFF"/>
        </w:rPr>
        <w:t xml:space="preserve"> pode reportar melhor </w:t>
      </w:r>
      <w:r w:rsidRPr="00E70B96">
        <w:rPr>
          <w:shd w:val="clear" w:color="auto" w:fill="FFFFFF"/>
        </w:rPr>
        <w:t xml:space="preserve">a capacidade de ganhos futuros do empreendimento </w:t>
      </w:r>
      <w:r w:rsidRPr="00E70B96">
        <w:rPr>
          <w:szCs w:val="24"/>
          <w:shd w:val="clear" w:color="auto" w:fill="FFFFFF"/>
        </w:rPr>
        <w:t xml:space="preserve">e gerar estratégias </w:t>
      </w:r>
      <w:r>
        <w:rPr>
          <w:szCs w:val="24"/>
          <w:shd w:val="clear" w:color="auto" w:fill="FFFFFF"/>
        </w:rPr>
        <w:t>para obter-se</w:t>
      </w:r>
      <w:r w:rsidRPr="00E70B96">
        <w:rPr>
          <w:szCs w:val="24"/>
          <w:shd w:val="clear" w:color="auto" w:fill="FFFFFF"/>
        </w:rPr>
        <w:t xml:space="preserve"> investimento mais rentável</w:t>
      </w:r>
      <w:r w:rsidR="008C3DB2">
        <w:rPr>
          <w:szCs w:val="24"/>
          <w:shd w:val="clear" w:color="auto" w:fill="FFFFFF"/>
        </w:rPr>
        <w:t xml:space="preserve"> </w:t>
      </w:r>
      <w:r w:rsidRPr="00E70B96">
        <w:t>(ZYLA, CPA/ABV, CFA, ASA, 2009).</w:t>
      </w:r>
      <w:r w:rsidR="00645B95">
        <w:t>..</w:t>
      </w:r>
    </w:p>
    <w:p w14:paraId="01F5C4E1" w14:textId="7AE76024" w:rsidR="00843E0B" w:rsidRDefault="00901522" w:rsidP="00FB32BF">
      <w:pPr>
        <w:pStyle w:val="Ttulo1"/>
        <w:rPr>
          <w:caps/>
        </w:rPr>
      </w:pPr>
      <w:bookmarkStart w:id="17" w:name="_Hlt490894191"/>
      <w:bookmarkStart w:id="18" w:name="_capítulo_2_–"/>
      <w:bookmarkStart w:id="19" w:name="_capítulo_2_–_noções_e_Conceitos__pr"/>
      <w:bookmarkStart w:id="20" w:name="_Toc70962002"/>
      <w:bookmarkEnd w:id="17"/>
      <w:bookmarkEnd w:id="18"/>
      <w:bookmarkEnd w:id="19"/>
      <w:r>
        <w:rPr>
          <w:caps/>
        </w:rPr>
        <w:lastRenderedPageBreak/>
        <w:t>FUNDAMENTOS E CONCEITOS SOBRE ...</w:t>
      </w:r>
      <w:bookmarkEnd w:id="20"/>
    </w:p>
    <w:p w14:paraId="0132C897" w14:textId="77777777" w:rsidR="0006086F" w:rsidRPr="00A71B0E" w:rsidRDefault="0006086F" w:rsidP="0006086F">
      <w:pPr>
        <w:rPr>
          <w:rFonts w:cs="Arial"/>
        </w:rPr>
      </w:pPr>
      <w:r>
        <w:rPr>
          <w:rFonts w:cs="Arial"/>
        </w:rPr>
        <w:t>Os a</w:t>
      </w:r>
      <w:r w:rsidRPr="00A71B0E">
        <w:rPr>
          <w:rFonts w:cs="Arial"/>
        </w:rPr>
        <w:t>tivos intangíveis</w:t>
      </w:r>
      <w:r>
        <w:rPr>
          <w:rFonts w:cs="Arial"/>
        </w:rPr>
        <w:t>,</w:t>
      </w:r>
      <w:r w:rsidRPr="00A71B0E">
        <w:rPr>
          <w:rFonts w:cs="Arial"/>
        </w:rPr>
        <w:t xml:space="preserve"> independentemente de estarem contabilizados</w:t>
      </w:r>
      <w:r>
        <w:rPr>
          <w:rFonts w:cs="Arial"/>
        </w:rPr>
        <w:t>,</w:t>
      </w:r>
      <w:r w:rsidRPr="00A71B0E">
        <w:rPr>
          <w:rFonts w:cs="Arial"/>
        </w:rPr>
        <w:t xml:space="preserve"> possuem valor e podem agregar vantagens competitivas para as empresas</w:t>
      </w:r>
      <w:r>
        <w:rPr>
          <w:rFonts w:cs="Arial"/>
        </w:rPr>
        <w:t>,</w:t>
      </w:r>
      <w:r w:rsidRPr="00A71B0E">
        <w:rPr>
          <w:rFonts w:cs="Arial"/>
        </w:rPr>
        <w:t xml:space="preserve"> tal como</w:t>
      </w:r>
      <w:r>
        <w:rPr>
          <w:rFonts w:cs="Arial"/>
        </w:rPr>
        <w:t>,</w:t>
      </w:r>
      <w:r w:rsidRPr="00A71B0E">
        <w:rPr>
          <w:rFonts w:cs="Arial"/>
        </w:rPr>
        <w:t xml:space="preserve"> é o caso de uma marca, que estabelece laços de confiança com o consumidor, fortalece a empresa em sua presença comercial, mas é difícil de ser mensurado, principalmente, no processo de construção da marca. Após a consolidação da marca, o nível de busca pelo produto que leva o seu nome facilita o entendimento de que existe um valor que pode ser quantificado por um preço valioso, mas durante o processo de crescimento da imagem da marca, a intangibilidade numérica é superior.</w:t>
      </w:r>
    </w:p>
    <w:p w14:paraId="0F1AF2F1" w14:textId="7464D8C9" w:rsidR="0006086F" w:rsidRPr="0006086F" w:rsidRDefault="000C7505" w:rsidP="0006086F">
      <w:r>
        <w:t>Neste capítulo aborda-se as três principais correntes do conhecimento sobre ativos intangíveis: Corrente do Conhecimento 1;  Corrente do Conhecimento 2 e  Corrente do Conhecimento 3.</w:t>
      </w:r>
    </w:p>
    <w:p w14:paraId="53B2087B" w14:textId="1685244F" w:rsidR="00017593" w:rsidRDefault="00017593" w:rsidP="00017593">
      <w:pPr>
        <w:pStyle w:val="Ttulo2"/>
      </w:pPr>
      <w:bookmarkStart w:id="21" w:name="_Toc70962003"/>
      <w:r>
        <w:t>Corrente do Conhecimento 1</w:t>
      </w:r>
      <w:bookmarkEnd w:id="21"/>
    </w:p>
    <w:p w14:paraId="0C36D53B" w14:textId="77777777" w:rsidR="0006086F" w:rsidRPr="00A71B0E" w:rsidRDefault="0006086F" w:rsidP="0006086F">
      <w:pPr>
        <w:ind w:firstLine="708"/>
        <w:rPr>
          <w:rFonts w:cs="Arial"/>
        </w:rPr>
      </w:pPr>
      <w:r w:rsidRPr="00A71B0E">
        <w:rPr>
          <w:rFonts w:cs="Arial"/>
        </w:rPr>
        <w:t xml:space="preserve">Autores como Sveiby (1998) e Stewart (1998), </w:t>
      </w:r>
      <w:r w:rsidRPr="00A71B0E">
        <w:t>Nemetz e Karagiannis (200</w:t>
      </w:r>
      <w:r>
        <w:t>9</w:t>
      </w:r>
      <w:r w:rsidRPr="00A71B0E">
        <w:t>)</w:t>
      </w:r>
      <w:r w:rsidRPr="00A71B0E">
        <w:rPr>
          <w:rFonts w:cs="Arial"/>
        </w:rPr>
        <w:t xml:space="preserve">, </w:t>
      </w:r>
      <w:r w:rsidRPr="00A71B0E">
        <w:t>Pike (200</w:t>
      </w:r>
      <w:r>
        <w:t>9</w:t>
      </w:r>
      <w:r w:rsidRPr="00A71B0E">
        <w:t>),</w:t>
      </w:r>
      <w:r w:rsidRPr="00A71B0E">
        <w:rPr>
          <w:rFonts w:cs="Arial"/>
        </w:rPr>
        <w:t xml:space="preserve"> </w:t>
      </w:r>
      <w:r w:rsidRPr="00A71B0E">
        <w:t>Pretorius (200</w:t>
      </w:r>
      <w:r>
        <w:t>9</w:t>
      </w:r>
      <w:r w:rsidRPr="00A71B0E">
        <w:t>), Zahn e Singh (200</w:t>
      </w:r>
      <w:r>
        <w:t>9),</w:t>
      </w:r>
      <w:r w:rsidRPr="00A71B0E">
        <w:t xml:space="preserve"> </w:t>
      </w:r>
      <w:r w:rsidRPr="00A71B0E">
        <w:rPr>
          <w:rFonts w:cs="Arial"/>
        </w:rPr>
        <w:t xml:space="preserve"> </w:t>
      </w:r>
      <w:r>
        <w:rPr>
          <w:rFonts w:cs="Arial"/>
        </w:rPr>
        <w:t xml:space="preserve">Bontis (2010), </w:t>
      </w:r>
      <w:r w:rsidRPr="00A71B0E">
        <w:t>consideram os ativos intangíveis o capital humano, capital estrutural e de relacionamentos pertencentes a uma empresa, cuja avaliação é dada pela diferença entre o valor apresentado pela contabilidade e o valor de mercado de uma dada empresa e que</w:t>
      </w:r>
      <w:r w:rsidRPr="00A71B0E">
        <w:rPr>
          <w:rFonts w:cs="Arial"/>
        </w:rPr>
        <w:t xml:space="preserve"> podem ser determinados pela diferença entre o Valor de Mercado e o Valor Contábil: </w:t>
      </w:r>
    </w:p>
    <w:p w14:paraId="2E9EDFFF" w14:textId="77777777" w:rsidR="0006086F" w:rsidRPr="00A71B0E" w:rsidRDefault="0006086F" w:rsidP="0006086F">
      <w:pPr>
        <w:pStyle w:val="Frmula"/>
      </w:pPr>
      <w:r w:rsidRPr="00A71B0E">
        <w:t xml:space="preserve">I = VM </w:t>
      </w:r>
      <w:r w:rsidRPr="00A71B0E">
        <w:softHyphen/>
        <w:t>- VC</w:t>
      </w:r>
    </w:p>
    <w:p w14:paraId="20040FE2" w14:textId="77777777" w:rsidR="0006086F" w:rsidRPr="00A71B0E" w:rsidRDefault="0006086F" w:rsidP="0006086F">
      <w:pPr>
        <w:ind w:right="12"/>
        <w:rPr>
          <w:rFonts w:cs="Arial"/>
        </w:rPr>
      </w:pPr>
      <w:r w:rsidRPr="00A71B0E">
        <w:rPr>
          <w:rFonts w:cs="Arial"/>
        </w:rPr>
        <w:t>Onde:</w:t>
      </w:r>
    </w:p>
    <w:p w14:paraId="56E20733" w14:textId="77777777" w:rsidR="0006086F" w:rsidRPr="00A71B0E" w:rsidRDefault="0006086F" w:rsidP="0006086F">
      <w:pPr>
        <w:ind w:right="12"/>
        <w:rPr>
          <w:rFonts w:cs="Arial"/>
        </w:rPr>
      </w:pPr>
      <w:r w:rsidRPr="00A71B0E">
        <w:rPr>
          <w:rFonts w:cs="Arial"/>
        </w:rPr>
        <w:t>I = Valor do Intangível</w:t>
      </w:r>
    </w:p>
    <w:p w14:paraId="383B0EE9" w14:textId="77777777" w:rsidR="0006086F" w:rsidRPr="00A71B0E" w:rsidRDefault="0006086F" w:rsidP="0006086F">
      <w:pPr>
        <w:ind w:right="12"/>
        <w:rPr>
          <w:rFonts w:cs="Arial"/>
        </w:rPr>
      </w:pPr>
      <w:r w:rsidRPr="00A71B0E">
        <w:rPr>
          <w:rFonts w:cs="Arial"/>
        </w:rPr>
        <w:t>VM = Valor de mercado</w:t>
      </w:r>
    </w:p>
    <w:p w14:paraId="4CB7E340" w14:textId="77777777" w:rsidR="0006086F" w:rsidRDefault="0006086F" w:rsidP="0006086F">
      <w:pPr>
        <w:ind w:right="12"/>
        <w:rPr>
          <w:rFonts w:cs="Arial"/>
        </w:rPr>
      </w:pPr>
      <w:r w:rsidRPr="00A71B0E">
        <w:rPr>
          <w:rFonts w:cs="Arial"/>
        </w:rPr>
        <w:t>VC = Valor Contábil</w:t>
      </w:r>
    </w:p>
    <w:p w14:paraId="16361EB9" w14:textId="77777777" w:rsidR="00A72B26" w:rsidRDefault="0006086F" w:rsidP="0006086F">
      <w:pPr>
        <w:ind w:right="12"/>
        <w:rPr>
          <w:rFonts w:cs="Arial"/>
        </w:rPr>
      </w:pPr>
      <w:r>
        <w:rPr>
          <w:rFonts w:cs="Arial"/>
        </w:rPr>
        <w:t xml:space="preserve">Autores relacionados na figura </w:t>
      </w:r>
      <w:r w:rsidR="00BF5982">
        <w:rPr>
          <w:rFonts w:cs="Arial"/>
        </w:rPr>
        <w:t>1</w:t>
      </w:r>
      <w:r>
        <w:rPr>
          <w:rFonts w:cs="Arial"/>
        </w:rPr>
        <w:t xml:space="preserve"> propõem agrupar os ativos intangíveis para a sua avaliação e utilização na busca de maximização do valor econômico das organizações. Buscam-se formas que possam identificar, avaliar  e mensurar os ativos intangíveis que não se encontram devidamente evidenciados nas demonstrações  financeiras das empresas, mas que contribuem na formação de valor corporativo. </w:t>
      </w:r>
    </w:p>
    <w:p w14:paraId="4595E996" w14:textId="2AD764C2" w:rsidR="0006086F" w:rsidRDefault="0006086F" w:rsidP="00A72B26">
      <w:pPr>
        <w:pStyle w:val="Citaoliteralacimade3linhas"/>
      </w:pPr>
      <w:r>
        <w:t xml:space="preserve">Modelos como o </w:t>
      </w:r>
      <w:r w:rsidRPr="000D66D3">
        <w:rPr>
          <w:i/>
        </w:rPr>
        <w:t>Balanced Scorecar</w:t>
      </w:r>
      <w:r>
        <w:rPr>
          <w:i/>
        </w:rPr>
        <w:t>d</w:t>
      </w:r>
      <w:r w:rsidRPr="00CD6E8E">
        <w:t>,</w:t>
      </w:r>
      <w:r>
        <w:t xml:space="preserve"> de Kaplan e Norton </w:t>
      </w:r>
      <w:r w:rsidR="002747BE">
        <w:t>(</w:t>
      </w:r>
      <w:r>
        <w:t xml:space="preserve">1997); Monitor de Ativos Intangíveis, de Sveiby (1998); </w:t>
      </w:r>
      <w:r w:rsidRPr="000D66D3">
        <w:rPr>
          <w:i/>
        </w:rPr>
        <w:t xml:space="preserve">Value Chain </w:t>
      </w:r>
      <w:r w:rsidRPr="000D66D3">
        <w:rPr>
          <w:i/>
        </w:rPr>
        <w:lastRenderedPageBreak/>
        <w:t>Scoreboard</w:t>
      </w:r>
      <w:r>
        <w:t>, proposto por Baruch Lev em (2001); propõem o agrupamento dos ativos intangíveis, com  vistas a identificar a agregação de valor e possíveis vantagens competitivas decorrentes da inter-relação dos recursos disponíveis nas organizações</w:t>
      </w:r>
      <w:r w:rsidR="002747BE">
        <w:t xml:space="preserve"> (LEV, 2001, p.123)</w:t>
      </w:r>
      <w:r>
        <w:t xml:space="preserve">.   </w:t>
      </w:r>
    </w:p>
    <w:p w14:paraId="74E8C522" w14:textId="77777777" w:rsidR="00326B30" w:rsidRDefault="00326B30" w:rsidP="00326B30">
      <w:pPr>
        <w:pStyle w:val="TitulodeFigura"/>
      </w:pPr>
      <w:bookmarkStart w:id="22" w:name="_Toc270861122"/>
      <w:bookmarkStart w:id="23" w:name="_Toc66870570"/>
      <w:r>
        <w:t>Agrupamentos de Ativos Intangíveis</w:t>
      </w:r>
      <w:bookmarkEnd w:id="22"/>
      <w:bookmarkEnd w:id="23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65"/>
        <w:gridCol w:w="1464"/>
        <w:gridCol w:w="1464"/>
        <w:gridCol w:w="1551"/>
        <w:gridCol w:w="1464"/>
        <w:gridCol w:w="1664"/>
      </w:tblGrid>
      <w:tr w:rsidR="0006086F" w:rsidRPr="009C14D1" w14:paraId="12ED671A" w14:textId="77777777" w:rsidTr="00326B30">
        <w:trPr>
          <w:jc w:val="center"/>
        </w:trPr>
        <w:tc>
          <w:tcPr>
            <w:tcW w:w="807" w:type="pct"/>
            <w:vAlign w:val="bottom"/>
          </w:tcPr>
          <w:p w14:paraId="232F0971" w14:textId="77777777" w:rsidR="0006086F" w:rsidRPr="009C14D1" w:rsidRDefault="0006086F" w:rsidP="00174AFF">
            <w:pPr>
              <w:pStyle w:val="Normaltabela-Centro"/>
            </w:pPr>
            <w:r w:rsidRPr="009C14D1">
              <w:t>Humano</w:t>
            </w:r>
          </w:p>
          <w:p w14:paraId="5E8A07BF" w14:textId="77777777" w:rsidR="0006086F" w:rsidRPr="009C14D1" w:rsidRDefault="0006086F" w:rsidP="00174AFF">
            <w:pPr>
              <w:pStyle w:val="Normaltabela-Centro"/>
            </w:pPr>
            <w:r w:rsidRPr="009C14D1">
              <w:t>Estrutural</w:t>
            </w:r>
          </w:p>
          <w:p w14:paraId="7058001A" w14:textId="77777777" w:rsidR="0006086F" w:rsidRPr="009C14D1" w:rsidRDefault="0006086F" w:rsidP="00174AFF">
            <w:pPr>
              <w:pStyle w:val="Normaltabela-Centro"/>
            </w:pPr>
            <w:r w:rsidRPr="009C14D1">
              <w:t>De clientes</w:t>
            </w:r>
          </w:p>
        </w:tc>
        <w:tc>
          <w:tcPr>
            <w:tcW w:w="807" w:type="pct"/>
            <w:vAlign w:val="bottom"/>
          </w:tcPr>
          <w:p w14:paraId="7B08DDDA" w14:textId="77777777" w:rsidR="0006086F" w:rsidRPr="009C14D1" w:rsidRDefault="0006086F" w:rsidP="00174AFF">
            <w:pPr>
              <w:pStyle w:val="Normaltabela-Centro"/>
            </w:pPr>
            <w:r w:rsidRPr="009C14D1">
              <w:t>Finanças</w:t>
            </w:r>
          </w:p>
          <w:p w14:paraId="1E33F081" w14:textId="77777777" w:rsidR="0006086F" w:rsidRPr="009C14D1" w:rsidRDefault="0006086F" w:rsidP="00174AFF">
            <w:pPr>
              <w:pStyle w:val="Normaltabela-Centro"/>
            </w:pPr>
            <w:r w:rsidRPr="009C14D1">
              <w:t>Clientes</w:t>
            </w:r>
          </w:p>
          <w:p w14:paraId="499E4587" w14:textId="77777777" w:rsidR="0006086F" w:rsidRPr="009C14D1" w:rsidRDefault="0006086F" w:rsidP="00174AFF">
            <w:pPr>
              <w:pStyle w:val="Normaltabela-Centro"/>
            </w:pPr>
            <w:r>
              <w:t>Processos inte</w:t>
            </w:r>
            <w:r w:rsidRPr="009C14D1">
              <w:t>rnos</w:t>
            </w:r>
          </w:p>
          <w:p w14:paraId="57DE1C84" w14:textId="77777777" w:rsidR="0006086F" w:rsidRPr="009C14D1" w:rsidRDefault="0006086F" w:rsidP="00174AFF">
            <w:pPr>
              <w:pStyle w:val="Normaltabela-Centro"/>
            </w:pPr>
            <w:r w:rsidRPr="009C14D1">
              <w:t>Aprendizado e Crescimento</w:t>
            </w:r>
          </w:p>
        </w:tc>
        <w:tc>
          <w:tcPr>
            <w:tcW w:w="807" w:type="pct"/>
            <w:vAlign w:val="bottom"/>
          </w:tcPr>
          <w:p w14:paraId="7EF8D0F0" w14:textId="77777777" w:rsidR="0006086F" w:rsidRPr="009C14D1" w:rsidRDefault="0006086F" w:rsidP="00174AFF">
            <w:pPr>
              <w:pStyle w:val="Normaltabela-Centro"/>
            </w:pPr>
            <w:r w:rsidRPr="009C14D1">
              <w:t>Clientes</w:t>
            </w:r>
          </w:p>
          <w:p w14:paraId="2A7470FD" w14:textId="77777777" w:rsidR="0006086F" w:rsidRPr="009C14D1" w:rsidRDefault="0006086F" w:rsidP="00174AFF">
            <w:pPr>
              <w:pStyle w:val="Normaltabela-Centro"/>
            </w:pPr>
            <w:r w:rsidRPr="009C14D1">
              <w:t>Processos</w:t>
            </w:r>
          </w:p>
          <w:p w14:paraId="501F5FAB" w14:textId="77777777" w:rsidR="0006086F" w:rsidRPr="009C14D1" w:rsidRDefault="0006086F" w:rsidP="00174AFF">
            <w:pPr>
              <w:pStyle w:val="Normaltabela-Centro"/>
            </w:pPr>
            <w:r w:rsidRPr="009C14D1">
              <w:t>P&amp;D</w:t>
            </w:r>
          </w:p>
          <w:p w14:paraId="5EA60114" w14:textId="77777777" w:rsidR="0006086F" w:rsidRPr="009C14D1" w:rsidRDefault="0006086F" w:rsidP="00174AFF">
            <w:pPr>
              <w:pStyle w:val="Normaltabela-Centro"/>
            </w:pPr>
            <w:r w:rsidRPr="009C14D1">
              <w:t>Humano</w:t>
            </w:r>
          </w:p>
          <w:p w14:paraId="218453EE" w14:textId="77777777" w:rsidR="0006086F" w:rsidRPr="009C14D1" w:rsidRDefault="0006086F" w:rsidP="00174AFF">
            <w:pPr>
              <w:pStyle w:val="Normaltabela-Centro"/>
            </w:pPr>
            <w:r w:rsidRPr="009C14D1">
              <w:t>Financeiro</w:t>
            </w:r>
          </w:p>
        </w:tc>
        <w:tc>
          <w:tcPr>
            <w:tcW w:w="855" w:type="pct"/>
            <w:vAlign w:val="bottom"/>
          </w:tcPr>
          <w:p w14:paraId="6C948802" w14:textId="77777777" w:rsidR="0006086F" w:rsidRPr="009C14D1" w:rsidRDefault="0006086F" w:rsidP="00174AFF">
            <w:pPr>
              <w:pStyle w:val="Normaltabela-Centro"/>
            </w:pPr>
            <w:r w:rsidRPr="009C14D1">
              <w:t>Clientes</w:t>
            </w:r>
          </w:p>
          <w:p w14:paraId="1932978F" w14:textId="77777777" w:rsidR="0006086F" w:rsidRPr="009C14D1" w:rsidRDefault="0006086F" w:rsidP="00174AFF">
            <w:pPr>
              <w:pStyle w:val="Normaltabela-Centro"/>
            </w:pPr>
            <w:r w:rsidRPr="009C14D1">
              <w:t>Organizacional</w:t>
            </w:r>
          </w:p>
          <w:p w14:paraId="44ED12E7" w14:textId="77777777" w:rsidR="0006086F" w:rsidRPr="009C14D1" w:rsidRDefault="0006086F" w:rsidP="00174AFF">
            <w:pPr>
              <w:pStyle w:val="Normaltabela-Centro"/>
            </w:pPr>
            <w:r w:rsidRPr="009C14D1">
              <w:t>Intelectual</w:t>
            </w:r>
          </w:p>
          <w:p w14:paraId="55FB0C79" w14:textId="77777777" w:rsidR="0006086F" w:rsidRPr="009C14D1" w:rsidRDefault="0006086F" w:rsidP="00174AFF">
            <w:pPr>
              <w:pStyle w:val="Normaltabela-Centro"/>
            </w:pPr>
            <w:r w:rsidRPr="009C14D1">
              <w:t>Humano</w:t>
            </w:r>
          </w:p>
        </w:tc>
        <w:tc>
          <w:tcPr>
            <w:tcW w:w="807" w:type="pct"/>
            <w:vAlign w:val="bottom"/>
          </w:tcPr>
          <w:p w14:paraId="1B1A4EA8" w14:textId="77777777" w:rsidR="0006086F" w:rsidRPr="009C14D1" w:rsidRDefault="0006086F" w:rsidP="00174AFF">
            <w:pPr>
              <w:pStyle w:val="Normaltabela-Centro"/>
            </w:pPr>
            <w:r w:rsidRPr="009C14D1">
              <w:t>Inovação</w:t>
            </w:r>
          </w:p>
          <w:p w14:paraId="5B484E8F" w14:textId="77777777" w:rsidR="0006086F" w:rsidRPr="009C14D1" w:rsidRDefault="0006086F" w:rsidP="00174AFF">
            <w:pPr>
              <w:pStyle w:val="Normaltabela-Centro"/>
            </w:pPr>
            <w:r w:rsidRPr="009C14D1">
              <w:t>Marca</w:t>
            </w:r>
          </w:p>
          <w:p w14:paraId="7FFAA162" w14:textId="77777777" w:rsidR="0006086F" w:rsidRPr="009C14D1" w:rsidRDefault="0006086F" w:rsidP="00174AFF">
            <w:pPr>
              <w:pStyle w:val="Normaltabela-Centro"/>
            </w:pPr>
            <w:r w:rsidRPr="009C14D1">
              <w:t>Estrutura</w:t>
            </w:r>
          </w:p>
          <w:p w14:paraId="4D0E19D9" w14:textId="77777777" w:rsidR="0006086F" w:rsidRPr="009C14D1" w:rsidRDefault="0006086F" w:rsidP="00174AFF">
            <w:pPr>
              <w:pStyle w:val="Normaltabela-Centro"/>
            </w:pPr>
            <w:r w:rsidRPr="009C14D1">
              <w:t>Monopólios</w:t>
            </w:r>
          </w:p>
        </w:tc>
        <w:tc>
          <w:tcPr>
            <w:tcW w:w="916" w:type="pct"/>
            <w:vAlign w:val="bottom"/>
          </w:tcPr>
          <w:p w14:paraId="31026D61" w14:textId="77777777" w:rsidR="0006086F" w:rsidRPr="009C14D1" w:rsidRDefault="0006086F" w:rsidP="00174AFF">
            <w:pPr>
              <w:pStyle w:val="Normaltabela-Centro"/>
            </w:pPr>
            <w:r w:rsidRPr="009C14D1">
              <w:t>Ativos Humanos</w:t>
            </w:r>
          </w:p>
          <w:p w14:paraId="452AEA05" w14:textId="77777777" w:rsidR="0006086F" w:rsidRPr="009C14D1" w:rsidRDefault="0006086F" w:rsidP="00174AFF">
            <w:pPr>
              <w:pStyle w:val="Normaltabela-Centro"/>
            </w:pPr>
            <w:r w:rsidRPr="009C14D1">
              <w:t>Ativos de Inovação</w:t>
            </w:r>
          </w:p>
          <w:p w14:paraId="1A609C1C" w14:textId="77777777" w:rsidR="0006086F" w:rsidRPr="009C14D1" w:rsidRDefault="0006086F" w:rsidP="00174AFF">
            <w:pPr>
              <w:pStyle w:val="Normaltabela-Centro"/>
            </w:pPr>
            <w:r w:rsidRPr="009C14D1">
              <w:t>Ativos Estruturais</w:t>
            </w:r>
          </w:p>
          <w:p w14:paraId="07518CEE" w14:textId="77777777" w:rsidR="0006086F" w:rsidRPr="009C14D1" w:rsidRDefault="0006086F" w:rsidP="00174AFF">
            <w:pPr>
              <w:pStyle w:val="Normaltabela-Centro"/>
            </w:pPr>
            <w:r w:rsidRPr="009C14D1">
              <w:t>Ativos de Relacionamento</w:t>
            </w:r>
          </w:p>
          <w:p w14:paraId="5E98471F" w14:textId="77777777" w:rsidR="0006086F" w:rsidRPr="009C14D1" w:rsidRDefault="0006086F" w:rsidP="00174AFF">
            <w:pPr>
              <w:pStyle w:val="Normaltabela-Centro"/>
            </w:pPr>
          </w:p>
        </w:tc>
      </w:tr>
      <w:tr w:rsidR="0006086F" w:rsidRPr="009C14D1" w14:paraId="5E7F3C94" w14:textId="77777777" w:rsidTr="00A654D1">
        <w:trPr>
          <w:jc w:val="center"/>
        </w:trPr>
        <w:tc>
          <w:tcPr>
            <w:tcW w:w="5000" w:type="pct"/>
            <w:gridSpan w:val="6"/>
          </w:tcPr>
          <w:p w14:paraId="38990712" w14:textId="77777777" w:rsidR="0006086F" w:rsidRDefault="0006086F" w:rsidP="00174AFF">
            <w:pPr>
              <w:pStyle w:val="Normaltabela-Centro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C9E3A2" wp14:editId="4F2E66FD">
                      <wp:simplePos x="0" y="0"/>
                      <wp:positionH relativeFrom="column">
                        <wp:posOffset>394970</wp:posOffset>
                      </wp:positionH>
                      <wp:positionV relativeFrom="margin">
                        <wp:posOffset>33655</wp:posOffset>
                      </wp:positionV>
                      <wp:extent cx="0" cy="157480"/>
                      <wp:effectExtent l="0" t="0" r="0" b="0"/>
                      <wp:wrapNone/>
                      <wp:docPr id="27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5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4BF0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1" o:spid="_x0000_s1026" type="#_x0000_t32" style="position:absolute;margin-left:31.1pt;margin-top:2.65pt;width:0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">
                      <o:lock v:ext="edit" shapetype="f"/>
                      <w10:wrap anchory="margin"/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31C709" wp14:editId="0AAD76EB">
                      <wp:simplePos x="0" y="0"/>
                      <wp:positionH relativeFrom="column">
                        <wp:posOffset>5370830</wp:posOffset>
                      </wp:positionH>
                      <wp:positionV relativeFrom="margin">
                        <wp:posOffset>33655</wp:posOffset>
                      </wp:positionV>
                      <wp:extent cx="0" cy="157480"/>
                      <wp:effectExtent l="0" t="0" r="0" b="0"/>
                      <wp:wrapNone/>
                      <wp:docPr id="26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5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A2B61" id="AutoShape 69" o:spid="_x0000_s1026" type="#_x0000_t32" style="position:absolute;margin-left:422.9pt;margin-top:2.65pt;width:0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">
                      <o:lock v:ext="edit" shapetype="f"/>
                      <w10:wrap anchory="margin"/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B7D642" wp14:editId="16A3875B">
                      <wp:simplePos x="0" y="0"/>
                      <wp:positionH relativeFrom="column">
                        <wp:posOffset>4338320</wp:posOffset>
                      </wp:positionH>
                      <wp:positionV relativeFrom="margin">
                        <wp:posOffset>33655</wp:posOffset>
                      </wp:positionV>
                      <wp:extent cx="0" cy="157480"/>
                      <wp:effectExtent l="0" t="0" r="0" b="0"/>
                      <wp:wrapNone/>
                      <wp:docPr id="25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5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43461" id="AutoShape 68" o:spid="_x0000_s1026" type="#_x0000_t32" style="position:absolute;margin-left:341.6pt;margin-top:2.65pt;width:0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">
                      <o:lock v:ext="edit" shapetype="f"/>
                      <w10:wrap anchory="margin"/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8C7EAF" wp14:editId="1AE4C423">
                      <wp:simplePos x="0" y="0"/>
                      <wp:positionH relativeFrom="column">
                        <wp:posOffset>3368040</wp:posOffset>
                      </wp:positionH>
                      <wp:positionV relativeFrom="margin">
                        <wp:posOffset>33655</wp:posOffset>
                      </wp:positionV>
                      <wp:extent cx="0" cy="157480"/>
                      <wp:effectExtent l="0" t="0" r="0" b="0"/>
                      <wp:wrapNone/>
                      <wp:docPr id="24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5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169BA" id="AutoShape 65" o:spid="_x0000_s1026" type="#_x0000_t32" style="position:absolute;margin-left:265.2pt;margin-top:2.65pt;width:0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">
                      <o:lock v:ext="edit" shapetype="f"/>
                      <w10:wrap anchory="margin"/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452DE8" wp14:editId="59FF0A27">
                      <wp:simplePos x="0" y="0"/>
                      <wp:positionH relativeFrom="column">
                        <wp:posOffset>2369185</wp:posOffset>
                      </wp:positionH>
                      <wp:positionV relativeFrom="margin">
                        <wp:posOffset>33655</wp:posOffset>
                      </wp:positionV>
                      <wp:extent cx="0" cy="157480"/>
                      <wp:effectExtent l="0" t="0" r="0" b="0"/>
                      <wp:wrapNone/>
                      <wp:docPr id="23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5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ECD59" id="AutoShape 64" o:spid="_x0000_s1026" type="#_x0000_t32" style="position:absolute;margin-left:186.55pt;margin-top:2.65pt;width:0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">
                      <o:lock v:ext="edit" shapetype="f"/>
                      <w10:wrap anchory="margin"/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355116" wp14:editId="20748772">
                      <wp:simplePos x="0" y="0"/>
                      <wp:positionH relativeFrom="column">
                        <wp:posOffset>1393190</wp:posOffset>
                      </wp:positionH>
                      <wp:positionV relativeFrom="margin">
                        <wp:posOffset>33655</wp:posOffset>
                      </wp:positionV>
                      <wp:extent cx="0" cy="157480"/>
                      <wp:effectExtent l="0" t="0" r="0" b="0"/>
                      <wp:wrapNone/>
                      <wp:docPr id="20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5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20B52" id="AutoShape 63" o:spid="_x0000_s1026" type="#_x0000_t32" style="position:absolute;margin-left:109.7pt;margin-top:2.65pt;width:0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">
                      <o:lock v:ext="edit" shapetype="f"/>
                      <w10:wrap anchory="margin"/>
                    </v:shape>
                  </w:pict>
                </mc:Fallback>
              </mc:AlternateContent>
            </w:r>
          </w:p>
          <w:p w14:paraId="61B100F9" w14:textId="77777777" w:rsidR="0006086F" w:rsidRPr="009C14D1" w:rsidRDefault="0006086F" w:rsidP="00174AFF">
            <w:pPr>
              <w:pStyle w:val="Normaltabela-Centro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7CDAB6" wp14:editId="1DDF37BC">
                      <wp:simplePos x="0" y="0"/>
                      <wp:positionH relativeFrom="column">
                        <wp:posOffset>97790</wp:posOffset>
                      </wp:positionH>
                      <wp:positionV relativeFrom="page">
                        <wp:posOffset>111125</wp:posOffset>
                      </wp:positionV>
                      <wp:extent cx="5683885" cy="0"/>
                      <wp:effectExtent l="0" t="63500" r="0" b="63500"/>
                      <wp:wrapNone/>
                      <wp:docPr id="18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683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9134A" id="AutoShape 60" o:spid="_x0000_s1026" type="#_x0000_t32" style="position:absolute;margin-left:7.7pt;margin-top:8.75pt;width:447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">
                      <v:stroke endarrow="block"/>
                      <o:lock v:ext="edit" shapetype="f"/>
                      <w10:wrap anchory="page"/>
                    </v:shape>
                  </w:pict>
                </mc:Fallback>
              </mc:AlternateContent>
            </w:r>
          </w:p>
        </w:tc>
      </w:tr>
      <w:tr w:rsidR="0006086F" w:rsidRPr="009C14D1" w14:paraId="596155D2" w14:textId="77777777" w:rsidTr="00326B30">
        <w:trPr>
          <w:jc w:val="center"/>
        </w:trPr>
        <w:tc>
          <w:tcPr>
            <w:tcW w:w="807" w:type="pct"/>
          </w:tcPr>
          <w:p w14:paraId="5243D7BA" w14:textId="77777777" w:rsidR="0006086F" w:rsidRPr="009C14D1" w:rsidRDefault="0006086F" w:rsidP="00174AFF">
            <w:pPr>
              <w:pStyle w:val="Normaltabela-Centro"/>
            </w:pPr>
            <w:r w:rsidRPr="009C14D1">
              <w:t>Crawford</w:t>
            </w:r>
          </w:p>
          <w:p w14:paraId="0FB7CBDF" w14:textId="77777777" w:rsidR="0006086F" w:rsidRPr="009C14D1" w:rsidRDefault="0006086F" w:rsidP="00174AFF">
            <w:pPr>
              <w:pStyle w:val="Normaltabela-Centro"/>
            </w:pPr>
            <w:r w:rsidRPr="009C14D1">
              <w:t>(1994)</w:t>
            </w:r>
          </w:p>
        </w:tc>
        <w:tc>
          <w:tcPr>
            <w:tcW w:w="807" w:type="pct"/>
          </w:tcPr>
          <w:p w14:paraId="1914E090" w14:textId="77777777" w:rsidR="0006086F" w:rsidRPr="009C14D1" w:rsidRDefault="0006086F" w:rsidP="00174AFF">
            <w:pPr>
              <w:pStyle w:val="Normaltabela-Centro"/>
            </w:pPr>
            <w:r w:rsidRPr="009C14D1">
              <w:t>Kaplan &amp; Norton</w:t>
            </w:r>
          </w:p>
          <w:p w14:paraId="50F7B0C7" w14:textId="77777777" w:rsidR="0006086F" w:rsidRPr="009C14D1" w:rsidRDefault="0006086F" w:rsidP="00174AFF">
            <w:pPr>
              <w:pStyle w:val="Normaltabela-Centro"/>
            </w:pPr>
            <w:r w:rsidRPr="009C14D1">
              <w:t>(1997)</w:t>
            </w:r>
          </w:p>
        </w:tc>
        <w:tc>
          <w:tcPr>
            <w:tcW w:w="807" w:type="pct"/>
          </w:tcPr>
          <w:p w14:paraId="4945B289" w14:textId="77777777" w:rsidR="0006086F" w:rsidRPr="009C14D1" w:rsidRDefault="0006086F" w:rsidP="00174AFF">
            <w:pPr>
              <w:pStyle w:val="Normaltabela-Centro"/>
            </w:pPr>
            <w:r w:rsidRPr="009C14D1">
              <w:t>Edvinsonn e Malone (1998)</w:t>
            </w:r>
          </w:p>
        </w:tc>
        <w:tc>
          <w:tcPr>
            <w:tcW w:w="855" w:type="pct"/>
          </w:tcPr>
          <w:p w14:paraId="11DF0F5C" w14:textId="77777777" w:rsidR="0006086F" w:rsidRPr="009C14D1" w:rsidRDefault="0006086F" w:rsidP="00174AFF">
            <w:pPr>
              <w:pStyle w:val="Normaltabela-Centro"/>
            </w:pPr>
            <w:r w:rsidRPr="009C14D1">
              <w:t>Sveiby (1998)</w:t>
            </w:r>
          </w:p>
        </w:tc>
        <w:tc>
          <w:tcPr>
            <w:tcW w:w="807" w:type="pct"/>
          </w:tcPr>
          <w:p w14:paraId="355CEAE1" w14:textId="77777777" w:rsidR="0006086F" w:rsidRPr="009C14D1" w:rsidRDefault="0006086F" w:rsidP="00174AFF">
            <w:pPr>
              <w:pStyle w:val="Normaltabela-Centro"/>
            </w:pPr>
            <w:r w:rsidRPr="009C14D1">
              <w:t>Lev</w:t>
            </w:r>
          </w:p>
          <w:p w14:paraId="48AB84E4" w14:textId="77777777" w:rsidR="0006086F" w:rsidRPr="009C14D1" w:rsidRDefault="0006086F" w:rsidP="00174AFF">
            <w:pPr>
              <w:pStyle w:val="Normaltabela-Centro"/>
            </w:pPr>
            <w:r w:rsidRPr="009C14D1">
              <w:t>(200</w:t>
            </w:r>
            <w:r>
              <w:t>1</w:t>
            </w:r>
            <w:r w:rsidRPr="009C14D1">
              <w:t>)</w:t>
            </w:r>
          </w:p>
        </w:tc>
        <w:tc>
          <w:tcPr>
            <w:tcW w:w="916" w:type="pct"/>
          </w:tcPr>
          <w:p w14:paraId="7715FFC8" w14:textId="77777777" w:rsidR="0006086F" w:rsidRPr="009C14D1" w:rsidRDefault="0006086F" w:rsidP="00174AFF">
            <w:pPr>
              <w:pStyle w:val="Normaltabela-Centro"/>
            </w:pPr>
            <w:r w:rsidRPr="009C14D1">
              <w:t>Kayo</w:t>
            </w:r>
          </w:p>
          <w:p w14:paraId="22029D82" w14:textId="77777777" w:rsidR="0006086F" w:rsidRPr="009C14D1" w:rsidRDefault="0006086F" w:rsidP="00174AFF">
            <w:pPr>
              <w:pStyle w:val="Normaltabela-Centro"/>
            </w:pPr>
            <w:r w:rsidRPr="009C14D1">
              <w:t>(2002)</w:t>
            </w:r>
          </w:p>
        </w:tc>
      </w:tr>
    </w:tbl>
    <w:p w14:paraId="06265214" w14:textId="1F736274" w:rsidR="0006086F" w:rsidRDefault="00326B30" w:rsidP="00326B30">
      <w:pPr>
        <w:pStyle w:val="Fonte"/>
      </w:pPr>
      <w:r>
        <w:t>Fonte: Autoria Própria</w:t>
      </w:r>
    </w:p>
    <w:p w14:paraId="0CCEA812" w14:textId="77777777" w:rsidR="00CC7EE9" w:rsidRPr="00CC7EE9" w:rsidRDefault="00CC7EE9" w:rsidP="00CC7EE9"/>
    <w:p w14:paraId="3959F0CB" w14:textId="19D8928C" w:rsidR="00017593" w:rsidRDefault="00017593" w:rsidP="00017593">
      <w:pPr>
        <w:pStyle w:val="Ttulo2"/>
      </w:pPr>
      <w:bookmarkStart w:id="24" w:name="_Toc70962004"/>
      <w:r>
        <w:t>Corrente do Conhecimento 2</w:t>
      </w:r>
      <w:bookmarkEnd w:id="24"/>
    </w:p>
    <w:p w14:paraId="76DA16D4" w14:textId="2D4EE69F" w:rsidR="0006086F" w:rsidRDefault="0006086F" w:rsidP="0006086F">
      <w:pPr>
        <w:rPr>
          <w:rFonts w:cs="Arial"/>
        </w:rPr>
      </w:pPr>
      <w:r>
        <w:rPr>
          <w:rFonts w:cs="Arial"/>
        </w:rPr>
        <w:t>Os valores intangíveis foram utilizados pela primeira vez no século XVI em decisão judicial, evoluindo para uma importância estratégica neste século XXI, conforme ilustrado no quadro 1, que</w:t>
      </w:r>
      <w:r w:rsidRPr="003D505C">
        <w:rPr>
          <w:rFonts w:cs="Arial"/>
        </w:rPr>
        <w:t xml:space="preserve"> mostra a evolução histórica dos ativos intangíveis.</w:t>
      </w:r>
    </w:p>
    <w:p w14:paraId="46F22DD0" w14:textId="5E3896F3" w:rsidR="00B245E7" w:rsidRPr="00B245E7" w:rsidRDefault="00B245E7" w:rsidP="00B245E7">
      <w:pPr>
        <w:pStyle w:val="Titulodequadro"/>
        <w:rPr>
          <w:lang w:val="pt-BR"/>
        </w:rPr>
      </w:pPr>
      <w:bookmarkStart w:id="25" w:name="_Toc66870584"/>
      <w:r w:rsidRPr="00126C24">
        <w:rPr>
          <w:lang w:val="pt-BR"/>
        </w:rPr>
        <w:t>Evolução Histórica dos Ativos Intangíveis</w:t>
      </w:r>
      <w:bookmarkEnd w:id="25"/>
    </w:p>
    <w:tbl>
      <w:tblPr>
        <w:tblW w:w="91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80"/>
        <w:gridCol w:w="2400"/>
        <w:gridCol w:w="5624"/>
      </w:tblGrid>
      <w:tr w:rsidR="0006086F" w14:paraId="3B5AAD35" w14:textId="77777777" w:rsidTr="0006086F">
        <w:tc>
          <w:tcPr>
            <w:tcW w:w="1080" w:type="dxa"/>
            <w:shd w:val="clear" w:color="auto" w:fill="C0C0C0"/>
          </w:tcPr>
          <w:p w14:paraId="27AAB68F" w14:textId="77777777" w:rsidR="0006086F" w:rsidRDefault="0006086F" w:rsidP="00174AFF">
            <w:pPr>
              <w:pStyle w:val="Normalemtabela-Esquerda"/>
            </w:pPr>
            <w:bookmarkStart w:id="26" w:name="_Toc230717595"/>
            <w:bookmarkStart w:id="27" w:name="_Toc247382906"/>
            <w:r>
              <w:t>Ano</w:t>
            </w:r>
          </w:p>
        </w:tc>
        <w:tc>
          <w:tcPr>
            <w:tcW w:w="2400" w:type="dxa"/>
            <w:shd w:val="clear" w:color="auto" w:fill="C0C0C0"/>
          </w:tcPr>
          <w:p w14:paraId="5B2A4305" w14:textId="77777777" w:rsidR="0006086F" w:rsidRDefault="0006086F" w:rsidP="00174AFF">
            <w:pPr>
              <w:pStyle w:val="Normalemtabela-Esquerda"/>
            </w:pPr>
            <w:r>
              <w:t>Autor</w:t>
            </w:r>
          </w:p>
        </w:tc>
        <w:tc>
          <w:tcPr>
            <w:tcW w:w="5624" w:type="dxa"/>
            <w:shd w:val="clear" w:color="auto" w:fill="C0C0C0"/>
          </w:tcPr>
          <w:p w14:paraId="7F5A040F" w14:textId="77777777" w:rsidR="0006086F" w:rsidRDefault="0006086F" w:rsidP="00174AFF">
            <w:pPr>
              <w:pStyle w:val="Normalemtabela-Esquerda"/>
            </w:pPr>
            <w:r>
              <w:t>Evento e significado</w:t>
            </w:r>
          </w:p>
        </w:tc>
      </w:tr>
      <w:tr w:rsidR="0006086F" w14:paraId="4D4D2182" w14:textId="77777777" w:rsidTr="0006086F">
        <w:tc>
          <w:tcPr>
            <w:tcW w:w="1080" w:type="dxa"/>
          </w:tcPr>
          <w:p w14:paraId="20B3AA8A" w14:textId="77777777" w:rsidR="0006086F" w:rsidRDefault="0006086F" w:rsidP="00174AFF">
            <w:pPr>
              <w:pStyle w:val="Normalemtabela-Esquerda"/>
            </w:pPr>
            <w:r>
              <w:t>1571</w:t>
            </w:r>
          </w:p>
        </w:tc>
        <w:tc>
          <w:tcPr>
            <w:tcW w:w="2400" w:type="dxa"/>
          </w:tcPr>
          <w:p w14:paraId="27A23345" w14:textId="77777777" w:rsidR="0006086F" w:rsidRDefault="0006086F" w:rsidP="00174AFF">
            <w:pPr>
              <w:pStyle w:val="Normalemtabela-Esquerda"/>
            </w:pPr>
            <w:r>
              <w:t>Decisões judiciais</w:t>
            </w:r>
          </w:p>
        </w:tc>
        <w:tc>
          <w:tcPr>
            <w:tcW w:w="5624" w:type="dxa"/>
          </w:tcPr>
          <w:p w14:paraId="1495AE51" w14:textId="4F03A9A7" w:rsidR="0006086F" w:rsidRDefault="0006086F" w:rsidP="00174AFF">
            <w:pPr>
              <w:pStyle w:val="Normalemtabela-Esquerda"/>
            </w:pPr>
            <w:r>
              <w:t>Primeiro registro que</w:t>
            </w:r>
            <w:r w:rsidR="00174AFF">
              <w:t xml:space="preserve"> se</w:t>
            </w:r>
            <w:r>
              <w:t xml:space="preserve"> tem da sua utilização refere-se à avaliação da  terra.</w:t>
            </w:r>
          </w:p>
        </w:tc>
      </w:tr>
      <w:tr w:rsidR="0006086F" w14:paraId="139422C4" w14:textId="77777777" w:rsidTr="0006086F">
        <w:tc>
          <w:tcPr>
            <w:tcW w:w="1080" w:type="dxa"/>
          </w:tcPr>
          <w:p w14:paraId="230B4807" w14:textId="77777777" w:rsidR="0006086F" w:rsidRDefault="0006086F" w:rsidP="00174AFF">
            <w:pPr>
              <w:pStyle w:val="Normalemtabela-Esquerda"/>
            </w:pPr>
            <w:r>
              <w:t>1884</w:t>
            </w:r>
          </w:p>
        </w:tc>
        <w:tc>
          <w:tcPr>
            <w:tcW w:w="2400" w:type="dxa"/>
          </w:tcPr>
          <w:p w14:paraId="02D6F92E" w14:textId="77777777" w:rsidR="0006086F" w:rsidRDefault="0006086F" w:rsidP="00174AFF">
            <w:pPr>
              <w:pStyle w:val="Normalemtabela-Esquerda"/>
            </w:pPr>
            <w:r>
              <w:t>William Harris</w:t>
            </w:r>
          </w:p>
        </w:tc>
        <w:tc>
          <w:tcPr>
            <w:tcW w:w="5624" w:type="dxa"/>
          </w:tcPr>
          <w:p w14:paraId="0C221BE0" w14:textId="77777777" w:rsidR="0006086F" w:rsidRDefault="0006086F" w:rsidP="00174AFF">
            <w:pPr>
              <w:pStyle w:val="Normalemtabela-Esquerda"/>
            </w:pPr>
            <w:r>
              <w:t>Referia-se ao crescimento dos ativos intangíveis.</w:t>
            </w:r>
          </w:p>
        </w:tc>
      </w:tr>
      <w:tr w:rsidR="0006086F" w14:paraId="6160159A" w14:textId="77777777" w:rsidTr="0006086F">
        <w:tc>
          <w:tcPr>
            <w:tcW w:w="1080" w:type="dxa"/>
          </w:tcPr>
          <w:p w14:paraId="35068120" w14:textId="77777777" w:rsidR="0006086F" w:rsidRDefault="0006086F" w:rsidP="00174AFF">
            <w:pPr>
              <w:pStyle w:val="Normalemtabela-Esquerda"/>
            </w:pPr>
            <w:r>
              <w:t>1888</w:t>
            </w:r>
          </w:p>
        </w:tc>
        <w:tc>
          <w:tcPr>
            <w:tcW w:w="2400" w:type="dxa"/>
          </w:tcPr>
          <w:p w14:paraId="5594819A" w14:textId="77777777" w:rsidR="0006086F" w:rsidRDefault="0006086F" w:rsidP="00174AFF">
            <w:pPr>
              <w:pStyle w:val="Normalemtabela-Esquerda"/>
            </w:pPr>
            <w:r>
              <w:t>J. H. Bourne</w:t>
            </w:r>
          </w:p>
        </w:tc>
        <w:tc>
          <w:tcPr>
            <w:tcW w:w="5624" w:type="dxa"/>
          </w:tcPr>
          <w:p w14:paraId="3D3CD264" w14:textId="77777777" w:rsidR="0006086F" w:rsidRDefault="0006086F" w:rsidP="00174AFF">
            <w:pPr>
              <w:pStyle w:val="Normalemtabela-Esquerda"/>
            </w:pPr>
            <w:r>
              <w:t>Referindo-se ao aspecto conceitual.</w:t>
            </w:r>
          </w:p>
        </w:tc>
      </w:tr>
      <w:tr w:rsidR="0006086F" w14:paraId="49093FC6" w14:textId="77777777" w:rsidTr="0006086F">
        <w:tc>
          <w:tcPr>
            <w:tcW w:w="1080" w:type="dxa"/>
          </w:tcPr>
          <w:p w14:paraId="3E299587" w14:textId="77777777" w:rsidR="0006086F" w:rsidRDefault="0006086F" w:rsidP="00174AFF">
            <w:pPr>
              <w:pStyle w:val="Normalemtabela-Esquerda"/>
            </w:pPr>
            <w:r>
              <w:t>1891</w:t>
            </w:r>
          </w:p>
        </w:tc>
        <w:tc>
          <w:tcPr>
            <w:tcW w:w="2400" w:type="dxa"/>
          </w:tcPr>
          <w:p w14:paraId="5C5A3B0D" w14:textId="77777777" w:rsidR="0006086F" w:rsidRDefault="0006086F" w:rsidP="00174AFF">
            <w:pPr>
              <w:pStyle w:val="Normalemtabela-Esquerda"/>
            </w:pPr>
            <w:r>
              <w:t>Francis More</w:t>
            </w:r>
          </w:p>
        </w:tc>
        <w:tc>
          <w:tcPr>
            <w:tcW w:w="5624" w:type="dxa"/>
          </w:tcPr>
          <w:p w14:paraId="0C9847DA" w14:textId="77777777" w:rsidR="0006086F" w:rsidRDefault="0006086F" w:rsidP="00174AFF">
            <w:pPr>
              <w:pStyle w:val="Normalemtabela-Esquerda"/>
            </w:pPr>
            <w:r>
              <w:t xml:space="preserve">Relacionava-se à avaliação do </w:t>
            </w:r>
            <w:r w:rsidRPr="00743193">
              <w:rPr>
                <w:i/>
              </w:rPr>
              <w:t>goodwill</w:t>
            </w:r>
            <w:r>
              <w:rPr>
                <w:i/>
              </w:rPr>
              <w:t>.</w:t>
            </w:r>
          </w:p>
        </w:tc>
      </w:tr>
      <w:tr w:rsidR="0006086F" w14:paraId="3F6BCCFA" w14:textId="77777777" w:rsidTr="0006086F">
        <w:tc>
          <w:tcPr>
            <w:tcW w:w="1080" w:type="dxa"/>
          </w:tcPr>
          <w:p w14:paraId="02E07702" w14:textId="77777777" w:rsidR="0006086F" w:rsidRDefault="0006086F" w:rsidP="00174AFF">
            <w:pPr>
              <w:pStyle w:val="Normalemtabela-Esquerda"/>
            </w:pPr>
            <w:r>
              <w:t>1897</w:t>
            </w:r>
          </w:p>
        </w:tc>
        <w:tc>
          <w:tcPr>
            <w:tcW w:w="2400" w:type="dxa"/>
          </w:tcPr>
          <w:p w14:paraId="784246AA" w14:textId="77777777" w:rsidR="0006086F" w:rsidRDefault="0006086F" w:rsidP="00174AFF">
            <w:pPr>
              <w:pStyle w:val="Normalemtabela-Esquerda"/>
            </w:pPr>
            <w:r>
              <w:t>Lawrence R. Dicksee</w:t>
            </w:r>
          </w:p>
        </w:tc>
        <w:tc>
          <w:tcPr>
            <w:tcW w:w="5624" w:type="dxa"/>
          </w:tcPr>
          <w:p w14:paraId="219DD7C8" w14:textId="77777777" w:rsidR="0006086F" w:rsidRDefault="0006086F" w:rsidP="00174AFF">
            <w:pPr>
              <w:pStyle w:val="Normalemtabela-Esquerda"/>
            </w:pPr>
            <w:r>
              <w:t xml:space="preserve">Enfoque no tratamento contábil do </w:t>
            </w:r>
            <w:r w:rsidRPr="00743193">
              <w:rPr>
                <w:i/>
              </w:rPr>
              <w:t>goodwill</w:t>
            </w:r>
            <w:r>
              <w:rPr>
                <w:i/>
              </w:rPr>
              <w:t>.</w:t>
            </w:r>
          </w:p>
        </w:tc>
      </w:tr>
      <w:tr w:rsidR="0006086F" w14:paraId="6EB22E3C" w14:textId="77777777" w:rsidTr="0006086F">
        <w:tc>
          <w:tcPr>
            <w:tcW w:w="1080" w:type="dxa"/>
          </w:tcPr>
          <w:p w14:paraId="25A36AF0" w14:textId="77777777" w:rsidR="0006086F" w:rsidRDefault="0006086F" w:rsidP="00174AFF">
            <w:pPr>
              <w:pStyle w:val="Normalemtabela-Esquerda"/>
            </w:pPr>
            <w:r>
              <w:t>1898</w:t>
            </w:r>
          </w:p>
        </w:tc>
        <w:tc>
          <w:tcPr>
            <w:tcW w:w="2400" w:type="dxa"/>
          </w:tcPr>
          <w:p w14:paraId="094A440B" w14:textId="77777777" w:rsidR="0006086F" w:rsidRDefault="0006086F" w:rsidP="00174AFF">
            <w:pPr>
              <w:pStyle w:val="Normalemtabela-Esquerda"/>
            </w:pPr>
            <w:r>
              <w:t>Edwin Guthrie</w:t>
            </w:r>
          </w:p>
        </w:tc>
        <w:tc>
          <w:tcPr>
            <w:tcW w:w="5624" w:type="dxa"/>
          </w:tcPr>
          <w:p w14:paraId="01211F16" w14:textId="77777777" w:rsidR="0006086F" w:rsidRDefault="0006086F" w:rsidP="00174AFF">
            <w:pPr>
              <w:pStyle w:val="Normalemtabela-Esquerda"/>
            </w:pPr>
            <w:r>
              <w:t xml:space="preserve">Forma de apurar o lucro considerando o </w:t>
            </w:r>
            <w:r w:rsidRPr="00743193">
              <w:rPr>
                <w:i/>
              </w:rPr>
              <w:t>goodwill</w:t>
            </w:r>
            <w:r>
              <w:rPr>
                <w:i/>
              </w:rPr>
              <w:t>.</w:t>
            </w:r>
          </w:p>
        </w:tc>
      </w:tr>
      <w:tr w:rsidR="0006086F" w14:paraId="49CAF6D3" w14:textId="77777777" w:rsidTr="000608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FEB1" w14:textId="77777777" w:rsidR="0006086F" w:rsidRDefault="0006086F" w:rsidP="00174AFF">
            <w:pPr>
              <w:pStyle w:val="Normalemtabela-Esquerda"/>
            </w:pPr>
            <w:r>
              <w:t>2003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CDEE" w14:textId="77777777" w:rsidR="0006086F" w:rsidRDefault="0006086F" w:rsidP="00174AFF">
            <w:pPr>
              <w:pStyle w:val="Normalemtabela-Esquerda"/>
            </w:pPr>
            <w:r>
              <w:t>Osni Hoss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E03B" w14:textId="77777777" w:rsidR="0006086F" w:rsidRDefault="0006086F" w:rsidP="00174AFF">
            <w:pPr>
              <w:pStyle w:val="Normalemtabela-Esquerda"/>
            </w:pPr>
            <w:r>
              <w:t>SIS – Sistemática de Avaliação de Ativos Intangíveis para Instituições de Ensino Superior Privado.</w:t>
            </w:r>
          </w:p>
        </w:tc>
      </w:tr>
      <w:tr w:rsidR="0006086F" w:rsidRPr="007D2657" w14:paraId="4B079997" w14:textId="77777777" w:rsidTr="000608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C9C2" w14:textId="77777777" w:rsidR="0006086F" w:rsidRDefault="0006086F" w:rsidP="00174AFF">
            <w:pPr>
              <w:pStyle w:val="Normalemtabela-Esquerda"/>
            </w:pPr>
            <w:r>
              <w:t>2005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C76E" w14:textId="77777777" w:rsidR="0006086F" w:rsidRDefault="0006086F" w:rsidP="00174AFF">
            <w:pPr>
              <w:pStyle w:val="Normalemtabela-Esquerda"/>
            </w:pPr>
            <w:r w:rsidRPr="00A13CA9">
              <w:t>Jeffrey Cohen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AA64" w14:textId="77777777" w:rsidR="0006086F" w:rsidRPr="00A13CA9" w:rsidRDefault="0006086F" w:rsidP="00174AFF">
            <w:pPr>
              <w:pStyle w:val="Normalemtabela-Esquerda"/>
              <w:rPr>
                <w:lang w:val="en-US"/>
              </w:rPr>
            </w:pPr>
            <w:r>
              <w:rPr>
                <w:lang w:val="en-US"/>
              </w:rPr>
              <w:t xml:space="preserve">Livro </w:t>
            </w:r>
            <w:r w:rsidRPr="00A13CA9">
              <w:rPr>
                <w:lang w:val="en-US"/>
              </w:rPr>
              <w:t>Intangible Assets: Valuation and Economic Benefit</w:t>
            </w:r>
          </w:p>
        </w:tc>
      </w:tr>
      <w:tr w:rsidR="0006086F" w14:paraId="1EF4600A" w14:textId="77777777" w:rsidTr="000608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18D5" w14:textId="77777777" w:rsidR="0006086F" w:rsidRDefault="0006086F" w:rsidP="00174AFF">
            <w:pPr>
              <w:pStyle w:val="Normalemtabela-Esquerda"/>
            </w:pPr>
            <w:r>
              <w:t>2009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A18E" w14:textId="77777777" w:rsidR="0006086F" w:rsidRDefault="0006086F" w:rsidP="00174AFF">
            <w:pPr>
              <w:pStyle w:val="Normalemtabela-Esquerda"/>
            </w:pPr>
            <w:r>
              <w:t>Comitê Internacional de Padrões Contábeis</w:t>
            </w:r>
          </w:p>
          <w:p w14:paraId="6A4FC04A" w14:textId="77777777" w:rsidR="0006086F" w:rsidRPr="00C3636F" w:rsidRDefault="0006086F" w:rsidP="00174AFF">
            <w:pPr>
              <w:pStyle w:val="Normalemtabela-Esquerda"/>
            </w:pPr>
            <w:r w:rsidRPr="00C3636F">
              <w:rPr>
                <w:rFonts w:ascii="SwiftLTPro-Regular" w:hAnsi="SwiftLTPro-Regular" w:cs="SwiftLTPro-Regular"/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D2D1" w14:textId="77777777" w:rsidR="0006086F" w:rsidRDefault="0006086F" w:rsidP="00174AFF">
            <w:pPr>
              <w:pStyle w:val="Normalemtabela-Esquerda"/>
            </w:pPr>
            <w:r>
              <w:rPr>
                <w:shd w:val="clear" w:color="auto" w:fill="FFFFFF"/>
              </w:rPr>
              <w:t>Pronunciamento “IAS 38 - Ativos Intangíveis”,</w:t>
            </w:r>
            <w:r>
              <w:t xml:space="preserve"> substituiu a IAS 9 de Pesquisa e Custos de Desenvolvimento (emitido em 1993).</w:t>
            </w:r>
          </w:p>
        </w:tc>
      </w:tr>
      <w:tr w:rsidR="0006086F" w14:paraId="405A3386" w14:textId="77777777" w:rsidTr="000608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1762" w14:textId="77777777" w:rsidR="0006086F" w:rsidRDefault="0006086F" w:rsidP="00174AFF">
            <w:pPr>
              <w:pStyle w:val="Normalemtabela-Esquerda"/>
            </w:pPr>
            <w:r>
              <w:t>2010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C378" w14:textId="77777777" w:rsidR="0006086F" w:rsidRPr="00C3636F" w:rsidRDefault="0006086F" w:rsidP="00174AFF">
            <w:pPr>
              <w:pStyle w:val="Normalemtabela-Esquerda"/>
              <w:rPr>
                <w:lang w:val="en-US"/>
              </w:rPr>
            </w:pPr>
            <w:r w:rsidRPr="00C3636F">
              <w:rPr>
                <w:lang w:val="en-US"/>
              </w:rPr>
              <w:t xml:space="preserve">O. Hoss; C. A. Rojo; </w:t>
            </w:r>
          </w:p>
          <w:p w14:paraId="710DCDA0" w14:textId="77777777" w:rsidR="0006086F" w:rsidRDefault="0006086F" w:rsidP="00174AFF">
            <w:pPr>
              <w:pStyle w:val="Normalemtabela-Esquerda"/>
            </w:pPr>
            <w:r>
              <w:t xml:space="preserve">M. Grapeggia; </w:t>
            </w:r>
          </w:p>
          <w:p w14:paraId="399656B5" w14:textId="77777777" w:rsidR="0006086F" w:rsidRDefault="0006086F" w:rsidP="00174AFF">
            <w:pPr>
              <w:pStyle w:val="Normalemtabela-Esquerda"/>
            </w:pPr>
            <w:r>
              <w:t xml:space="preserve">D. G. Dal Vesco; </w:t>
            </w:r>
          </w:p>
          <w:p w14:paraId="578920AA" w14:textId="77777777" w:rsidR="0006086F" w:rsidRDefault="0006086F" w:rsidP="00174AFF">
            <w:pPr>
              <w:pStyle w:val="Normalemtabela-Esquerda"/>
            </w:pPr>
            <w:r>
              <w:t>A. F. Sousa;</w:t>
            </w:r>
          </w:p>
          <w:p w14:paraId="42B6FB77" w14:textId="77777777" w:rsidR="0006086F" w:rsidRDefault="0006086F" w:rsidP="00174AFF">
            <w:pPr>
              <w:pStyle w:val="Normalemtabela-Esquerda"/>
            </w:pPr>
            <w:r>
              <w:t>Á. G. R. Lezana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8AE" w14:textId="77777777" w:rsidR="0006086F" w:rsidRDefault="0006086F" w:rsidP="00174AFF">
            <w:pPr>
              <w:pStyle w:val="Normalemtabela-Esquerda"/>
            </w:pPr>
            <w:r>
              <w:t>Livro “Gestão de Ativos Intangíveis: da Mensuração à Competitividade por Cenários”.</w:t>
            </w:r>
          </w:p>
        </w:tc>
      </w:tr>
    </w:tbl>
    <w:bookmarkEnd w:id="26"/>
    <w:bookmarkEnd w:id="27"/>
    <w:p w14:paraId="3DE4A53B" w14:textId="664C57DF" w:rsidR="00BF5982" w:rsidRDefault="00BF5982" w:rsidP="00BF5982">
      <w:pPr>
        <w:pStyle w:val="Fonte"/>
      </w:pPr>
      <w:r>
        <w:t xml:space="preserve">Fonte: Adaptado de  Schmidt e </w:t>
      </w:r>
      <w:r w:rsidRPr="00BF5982">
        <w:t>Santos</w:t>
      </w:r>
      <w:r>
        <w:t xml:space="preserve"> (2002, p. 39-42); Sullivan (2010); Sveiby (2010)</w:t>
      </w:r>
    </w:p>
    <w:p w14:paraId="247ACFDD" w14:textId="053B1EBD" w:rsidR="00CC7EE9" w:rsidRDefault="0006086F" w:rsidP="0006086F">
      <w:r>
        <w:t>Os mais simples meios de valoração de ativos intangíveis são os que baseiam-se em um único produto ou linha de produtos e nos fluxos de caixa</w:t>
      </w:r>
      <w:r w:rsidRPr="00632D7B">
        <w:rPr>
          <w:rFonts w:cs="Arial"/>
          <w:szCs w:val="24"/>
        </w:rPr>
        <w:t xml:space="preserve"> </w:t>
      </w:r>
      <w:r w:rsidRPr="00741A4F">
        <w:rPr>
          <w:rFonts w:cs="Arial"/>
          <w:szCs w:val="24"/>
        </w:rPr>
        <w:t>(</w:t>
      </w:r>
      <w:r w:rsidRPr="00741A4F">
        <w:rPr>
          <w:rFonts w:cs="Arial"/>
          <w:iCs/>
          <w:szCs w:val="24"/>
        </w:rPr>
        <w:t xml:space="preserve">DAMODARAN, </w:t>
      </w:r>
      <w:r w:rsidRPr="00741A4F">
        <w:rPr>
          <w:rFonts w:cs="Arial"/>
          <w:iCs/>
          <w:szCs w:val="24"/>
        </w:rPr>
        <w:lastRenderedPageBreak/>
        <w:t>2006)</w:t>
      </w:r>
      <w:r w:rsidRPr="00741A4F">
        <w:t xml:space="preserve">. </w:t>
      </w:r>
      <w:r>
        <w:t xml:space="preserve"> Para Martins (2001), o Fluxo de Caixa Livre parece</w:t>
      </w:r>
    </w:p>
    <w:p w14:paraId="0B2F90AD" w14:textId="77777777" w:rsidR="00FD618B" w:rsidRPr="008637C7" w:rsidRDefault="00FD618B" w:rsidP="00FD618B">
      <w:r w:rsidRPr="008637C7">
        <w:t>Limitações do EVA </w:t>
      </w:r>
    </w:p>
    <w:p w14:paraId="3ACDF964" w14:textId="7BD55D00" w:rsidR="00FD618B" w:rsidRDefault="00FD618B" w:rsidP="00FD618B">
      <w:r w:rsidRPr="008637C7">
        <w:t>Limita-se a ajustá-los globalmente, em vez de tratar as informações à medida que ocorrem os eventos e a base de resultados globais da organização não identifica a contribuição gerada por área. No entanto, nada impede que seja aplicada de forma compartimentalizada. Exemplificação:</w:t>
      </w:r>
    </w:p>
    <w:p w14:paraId="435DB891" w14:textId="2681D61A" w:rsidR="00AC3A14" w:rsidRPr="008637C7" w:rsidRDefault="00AC3A14" w:rsidP="00AC3A14">
      <w:pPr>
        <w:pStyle w:val="TitulodeTabela"/>
      </w:pPr>
      <w:bookmarkStart w:id="28" w:name="_Toc29390085"/>
      <w:bookmarkStart w:id="29" w:name="_Toc66870576"/>
      <w:r w:rsidRPr="008637C7">
        <w:t xml:space="preserve">Valor </w:t>
      </w:r>
      <w:r w:rsidRPr="000C7505">
        <w:t>Econômico</w:t>
      </w:r>
      <w:r w:rsidRPr="008637C7">
        <w:t xml:space="preserve"> Agregado EVA</w:t>
      </w:r>
      <w:bookmarkEnd w:id="28"/>
      <w:bookmarkEnd w:id="29"/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16"/>
        <w:gridCol w:w="3746"/>
      </w:tblGrid>
      <w:tr w:rsidR="00FD618B" w:rsidRPr="008637C7" w14:paraId="182891D1" w14:textId="77777777" w:rsidTr="00126C24">
        <w:trPr>
          <w:trHeight w:val="439"/>
        </w:trPr>
        <w:tc>
          <w:tcPr>
            <w:tcW w:w="5000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AE5422E" w14:textId="77777777" w:rsidR="00FD618B" w:rsidRPr="008637C7" w:rsidRDefault="00FD618B" w:rsidP="00C67F0B">
            <w:pPr>
              <w:pStyle w:val="Normalemtabela-Esquerda"/>
            </w:pPr>
            <w:r w:rsidRPr="008637C7">
              <w:t>Organização DRHS S/A</w:t>
            </w:r>
          </w:p>
        </w:tc>
      </w:tr>
      <w:tr w:rsidR="00FD618B" w:rsidRPr="008637C7" w14:paraId="2E400586" w14:textId="77777777" w:rsidTr="00126C24">
        <w:trPr>
          <w:trHeight w:val="439"/>
        </w:trPr>
        <w:tc>
          <w:tcPr>
            <w:tcW w:w="2933" w:type="pct"/>
            <w:vAlign w:val="center"/>
            <w:hideMark/>
          </w:tcPr>
          <w:p w14:paraId="676EADC1" w14:textId="77777777" w:rsidR="00FD618B" w:rsidRPr="008637C7" w:rsidRDefault="00FD618B" w:rsidP="00C67F0B">
            <w:pPr>
              <w:pStyle w:val="Normalemtabela-Esquerda"/>
            </w:pPr>
            <w:r w:rsidRPr="008637C7">
              <w:t>Patrimônio Líquido</w:t>
            </w:r>
          </w:p>
        </w:tc>
        <w:tc>
          <w:tcPr>
            <w:tcW w:w="2067" w:type="pct"/>
            <w:noWrap/>
            <w:vAlign w:val="center"/>
            <w:hideMark/>
          </w:tcPr>
          <w:p w14:paraId="1C0CB31C" w14:textId="77777777" w:rsidR="00FD618B" w:rsidRPr="008637C7" w:rsidRDefault="00FD618B" w:rsidP="00C67F0B">
            <w:pPr>
              <w:pStyle w:val="Normaltabela-Direita"/>
            </w:pPr>
            <w:r w:rsidRPr="008637C7">
              <w:t>2.500.000,00</w:t>
            </w:r>
          </w:p>
        </w:tc>
      </w:tr>
      <w:tr w:rsidR="00FD618B" w:rsidRPr="008637C7" w14:paraId="4A188E29" w14:textId="77777777" w:rsidTr="00126C24">
        <w:trPr>
          <w:trHeight w:val="439"/>
        </w:trPr>
        <w:tc>
          <w:tcPr>
            <w:tcW w:w="2933" w:type="pct"/>
            <w:vAlign w:val="center"/>
            <w:hideMark/>
          </w:tcPr>
          <w:p w14:paraId="6920C30A" w14:textId="77777777" w:rsidR="00FD618B" w:rsidRPr="008637C7" w:rsidRDefault="00FD618B" w:rsidP="00C67F0B">
            <w:pPr>
              <w:pStyle w:val="Normalemtabela-Esquerda"/>
            </w:pPr>
            <w:r w:rsidRPr="008637C7">
              <w:t>Lucro Líquido </w:t>
            </w:r>
          </w:p>
        </w:tc>
        <w:tc>
          <w:tcPr>
            <w:tcW w:w="2067" w:type="pct"/>
            <w:noWrap/>
            <w:vAlign w:val="center"/>
            <w:hideMark/>
          </w:tcPr>
          <w:p w14:paraId="28E73CE9" w14:textId="77777777" w:rsidR="00FD618B" w:rsidRPr="008637C7" w:rsidRDefault="00FD618B" w:rsidP="00C67F0B">
            <w:pPr>
              <w:pStyle w:val="Normaltabela-Direita"/>
            </w:pPr>
            <w:r w:rsidRPr="008637C7">
              <w:t>680.680,00</w:t>
            </w:r>
          </w:p>
        </w:tc>
      </w:tr>
      <w:tr w:rsidR="00FD618B" w:rsidRPr="008637C7" w14:paraId="03C6B7A0" w14:textId="77777777" w:rsidTr="00126C24">
        <w:trPr>
          <w:trHeight w:val="439"/>
        </w:trPr>
        <w:tc>
          <w:tcPr>
            <w:tcW w:w="5000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B129ABB" w14:textId="77777777" w:rsidR="00FD618B" w:rsidRPr="008637C7" w:rsidRDefault="00FD618B" w:rsidP="00C67F0B">
            <w:pPr>
              <w:pStyle w:val="Normalemtabela-Esquerda"/>
            </w:pPr>
            <w:r w:rsidRPr="008637C7">
              <w:t>Eva - Valor Econômico Agregado</w:t>
            </w:r>
          </w:p>
        </w:tc>
      </w:tr>
      <w:tr w:rsidR="00FD618B" w:rsidRPr="008637C7" w14:paraId="6C1AADB3" w14:textId="77777777" w:rsidTr="00126C24">
        <w:trPr>
          <w:trHeight w:val="439"/>
        </w:trPr>
        <w:tc>
          <w:tcPr>
            <w:tcW w:w="2933" w:type="pct"/>
            <w:noWrap/>
            <w:vAlign w:val="center"/>
            <w:hideMark/>
          </w:tcPr>
          <w:p w14:paraId="797F37BC" w14:textId="77777777" w:rsidR="00FD618B" w:rsidRPr="008637C7" w:rsidRDefault="00FD618B" w:rsidP="00C67F0B">
            <w:pPr>
              <w:pStyle w:val="Normalemtabela-Esquerda"/>
            </w:pPr>
            <w:r w:rsidRPr="008637C7">
              <w:t>a) Patrimônio Líquido </w:t>
            </w:r>
          </w:p>
        </w:tc>
        <w:tc>
          <w:tcPr>
            <w:tcW w:w="2067" w:type="pct"/>
            <w:noWrap/>
            <w:vAlign w:val="center"/>
            <w:hideMark/>
          </w:tcPr>
          <w:p w14:paraId="208A137F" w14:textId="77777777" w:rsidR="00FD618B" w:rsidRPr="008637C7" w:rsidRDefault="00FD618B" w:rsidP="00C67F0B">
            <w:pPr>
              <w:pStyle w:val="Normaltabela-Direita"/>
            </w:pPr>
            <w:r w:rsidRPr="008637C7">
              <w:t xml:space="preserve"> 2.500.000,00 </w:t>
            </w:r>
          </w:p>
        </w:tc>
      </w:tr>
      <w:tr w:rsidR="00FD618B" w:rsidRPr="008637C7" w14:paraId="0D482E6C" w14:textId="77777777" w:rsidTr="00126C24">
        <w:trPr>
          <w:trHeight w:val="439"/>
        </w:trPr>
        <w:tc>
          <w:tcPr>
            <w:tcW w:w="2933" w:type="pct"/>
            <w:noWrap/>
            <w:vAlign w:val="center"/>
            <w:hideMark/>
          </w:tcPr>
          <w:p w14:paraId="56869F91" w14:textId="77777777" w:rsidR="00FD618B" w:rsidRPr="008637C7" w:rsidRDefault="00FD618B" w:rsidP="00C67F0B">
            <w:pPr>
              <w:pStyle w:val="Normalemtabela-Esquerda"/>
            </w:pPr>
            <w:r w:rsidRPr="008637C7">
              <w:t>b) Taxa de juros (TJLP)</w:t>
            </w:r>
          </w:p>
        </w:tc>
        <w:tc>
          <w:tcPr>
            <w:tcW w:w="2067" w:type="pct"/>
            <w:noWrap/>
            <w:vAlign w:val="center"/>
            <w:hideMark/>
          </w:tcPr>
          <w:p w14:paraId="05A45B1E" w14:textId="77777777" w:rsidR="00FD618B" w:rsidRPr="008637C7" w:rsidRDefault="00FD618B" w:rsidP="00C67F0B">
            <w:pPr>
              <w:pStyle w:val="Normaltabela-Direita"/>
            </w:pPr>
            <w:r w:rsidRPr="008637C7">
              <w:t>6,25%</w:t>
            </w:r>
          </w:p>
        </w:tc>
      </w:tr>
      <w:tr w:rsidR="00FD618B" w:rsidRPr="008637C7" w14:paraId="2B5E3F2D" w14:textId="77777777" w:rsidTr="00126C24">
        <w:trPr>
          <w:trHeight w:val="439"/>
        </w:trPr>
        <w:tc>
          <w:tcPr>
            <w:tcW w:w="2933" w:type="pct"/>
            <w:noWrap/>
            <w:vAlign w:val="center"/>
            <w:hideMark/>
          </w:tcPr>
          <w:p w14:paraId="25299245" w14:textId="77777777" w:rsidR="00FD618B" w:rsidRPr="008637C7" w:rsidRDefault="00FD618B" w:rsidP="00C67F0B">
            <w:pPr>
              <w:pStyle w:val="Normalemtabela-Esquerda"/>
            </w:pPr>
            <w:r w:rsidRPr="008637C7">
              <w:t>c) Custo de Oportunidade (a x b) </w:t>
            </w:r>
          </w:p>
        </w:tc>
        <w:tc>
          <w:tcPr>
            <w:tcW w:w="2067" w:type="pct"/>
            <w:noWrap/>
            <w:vAlign w:val="center"/>
            <w:hideMark/>
          </w:tcPr>
          <w:p w14:paraId="46DD1AE9" w14:textId="77777777" w:rsidR="00FD618B" w:rsidRPr="008637C7" w:rsidRDefault="00FD618B" w:rsidP="00C67F0B">
            <w:pPr>
              <w:pStyle w:val="Normaltabela-Direita"/>
            </w:pPr>
            <w:r w:rsidRPr="008637C7">
              <w:t xml:space="preserve"> 156.250,00 </w:t>
            </w:r>
          </w:p>
        </w:tc>
      </w:tr>
      <w:tr w:rsidR="00FD618B" w:rsidRPr="008637C7" w14:paraId="005D838C" w14:textId="77777777" w:rsidTr="00126C24">
        <w:trPr>
          <w:trHeight w:val="439"/>
        </w:trPr>
        <w:tc>
          <w:tcPr>
            <w:tcW w:w="2933" w:type="pct"/>
            <w:noWrap/>
            <w:vAlign w:val="center"/>
            <w:hideMark/>
          </w:tcPr>
          <w:p w14:paraId="59AA75B7" w14:textId="77777777" w:rsidR="00FD618B" w:rsidRPr="008637C7" w:rsidRDefault="00FD618B" w:rsidP="00C67F0B">
            <w:pPr>
              <w:pStyle w:val="Normalemtabela-Esquerda"/>
            </w:pPr>
            <w:r w:rsidRPr="008637C7">
              <w:t>d) Lucro Líquido</w:t>
            </w:r>
          </w:p>
        </w:tc>
        <w:tc>
          <w:tcPr>
            <w:tcW w:w="2067" w:type="pct"/>
            <w:noWrap/>
            <w:vAlign w:val="center"/>
            <w:hideMark/>
          </w:tcPr>
          <w:p w14:paraId="7B72DB8C" w14:textId="77777777" w:rsidR="00FD618B" w:rsidRPr="008637C7" w:rsidRDefault="00FD618B" w:rsidP="00C67F0B">
            <w:pPr>
              <w:pStyle w:val="Normaltabela-Direita"/>
            </w:pPr>
            <w:r w:rsidRPr="008637C7">
              <w:t xml:space="preserve">680.680,00 </w:t>
            </w:r>
          </w:p>
        </w:tc>
      </w:tr>
      <w:tr w:rsidR="00FD618B" w:rsidRPr="008637C7" w14:paraId="581E3AA8" w14:textId="77777777" w:rsidTr="00126C24">
        <w:trPr>
          <w:trHeight w:val="439"/>
        </w:trPr>
        <w:tc>
          <w:tcPr>
            <w:tcW w:w="2933" w:type="pct"/>
            <w:noWrap/>
            <w:vAlign w:val="center"/>
            <w:hideMark/>
          </w:tcPr>
          <w:p w14:paraId="1E8C44BD" w14:textId="77777777" w:rsidR="00FD618B" w:rsidRPr="008637C7" w:rsidRDefault="00FD618B" w:rsidP="00C67F0B">
            <w:pPr>
              <w:pStyle w:val="Normalemtabela-Esquerda"/>
            </w:pPr>
            <w:r w:rsidRPr="008637C7">
              <w:t>Eva (d - c) </w:t>
            </w:r>
          </w:p>
        </w:tc>
        <w:tc>
          <w:tcPr>
            <w:tcW w:w="2067" w:type="pct"/>
            <w:noWrap/>
            <w:vAlign w:val="center"/>
            <w:hideMark/>
          </w:tcPr>
          <w:p w14:paraId="0635C6F4" w14:textId="77777777" w:rsidR="00FD618B" w:rsidRPr="008637C7" w:rsidRDefault="00FD618B" w:rsidP="00C67F0B">
            <w:pPr>
              <w:pStyle w:val="Normaltabela-Direita"/>
            </w:pPr>
            <w:r w:rsidRPr="008637C7">
              <w:t xml:space="preserve"> 524.430,00 </w:t>
            </w:r>
          </w:p>
        </w:tc>
      </w:tr>
    </w:tbl>
    <w:p w14:paraId="342ADB3E" w14:textId="77777777" w:rsidR="00AC3A14" w:rsidRDefault="00AC3A14" w:rsidP="00AC3A14">
      <w:pPr>
        <w:pStyle w:val="Fonte"/>
      </w:pPr>
      <w:r>
        <w:t>Fonte: Autoria Própria</w:t>
      </w:r>
    </w:p>
    <w:p w14:paraId="4816F3A1" w14:textId="77777777" w:rsidR="00FD618B" w:rsidRPr="00CC7EE9" w:rsidRDefault="00FD618B" w:rsidP="0006086F"/>
    <w:p w14:paraId="57386106" w14:textId="4B8A738B" w:rsidR="00017593" w:rsidRPr="00017593" w:rsidRDefault="00017593" w:rsidP="00017593">
      <w:pPr>
        <w:pStyle w:val="Ttulo2"/>
      </w:pPr>
      <w:bookmarkStart w:id="30" w:name="_Toc70962005"/>
      <w:r>
        <w:t>Corrente do Conhecimento 3</w:t>
      </w:r>
      <w:bookmarkEnd w:id="30"/>
    </w:p>
    <w:p w14:paraId="58AC89AF" w14:textId="36E98DC2" w:rsidR="00BF5982" w:rsidRDefault="00BF5982" w:rsidP="00BF5982">
      <w:pPr>
        <w:rPr>
          <w:szCs w:val="24"/>
        </w:rPr>
      </w:pPr>
      <w:r>
        <w:rPr>
          <w:szCs w:val="24"/>
        </w:rPr>
        <w:t>O estudo publicado sobre ativos intangíveis por Lev (2000) apontou fatores determinantes de concepção de valor organizacional, tais como: marca e inovação, além de que, cada vez mais cresce a importância da agregação de valor pelas organizações e por consequência a crescente valoração dos ativos intangíveis e sua significância no quesito vantagem competitiva. O gráfico 1 evidencia a média de crescimento dos ativos intangíveis de 1900 a 1999.</w:t>
      </w:r>
    </w:p>
    <w:p w14:paraId="703DB136" w14:textId="7B6BB545" w:rsidR="00AC3A14" w:rsidRDefault="00AC3A14">
      <w:pPr>
        <w:widowControl/>
        <w:suppressLineNumbers w:val="0"/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14:paraId="6E161C03" w14:textId="77777777" w:rsidR="00AC3A14" w:rsidRPr="00AC3A14" w:rsidRDefault="00AC3A14" w:rsidP="00AC3A14">
      <w:pPr>
        <w:rPr>
          <w:lang w:eastAsia="en-US"/>
        </w:rPr>
      </w:pPr>
    </w:p>
    <w:p w14:paraId="2EDC4968" w14:textId="1CF4D2B8" w:rsidR="00AC3A14" w:rsidRDefault="00AC3A14" w:rsidP="00AC3A14">
      <w:pPr>
        <w:pStyle w:val="TtulodeGrfico"/>
        <w:tabs>
          <w:tab w:val="num" w:pos="1134"/>
        </w:tabs>
      </w:pPr>
      <w:bookmarkStart w:id="31" w:name="_Toc11498178"/>
      <w:bookmarkStart w:id="32" w:name="_Toc270861085"/>
      <w:bookmarkStart w:id="33" w:name="_Toc66870589"/>
      <w:r>
        <w:t>Média de Crescimento de Ativos Intangíveis 1990 -1999</w:t>
      </w:r>
      <w:bookmarkEnd w:id="31"/>
      <w:bookmarkEnd w:id="32"/>
      <w:bookmarkEnd w:id="33"/>
      <w:r>
        <w:rPr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 wp14:anchorId="199E42EC" wp14:editId="124F295F">
            <wp:simplePos x="0" y="0"/>
            <wp:positionH relativeFrom="column">
              <wp:posOffset>18415</wp:posOffset>
            </wp:positionH>
            <wp:positionV relativeFrom="paragraph">
              <wp:posOffset>317500</wp:posOffset>
            </wp:positionV>
            <wp:extent cx="5759450" cy="2988945"/>
            <wp:effectExtent l="12700" t="12700" r="19050" b="825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889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BF581" w14:textId="53F8E9FB" w:rsidR="00BF5982" w:rsidRPr="00D8189B" w:rsidRDefault="00BF5982" w:rsidP="00BF5982">
      <w:pPr>
        <w:pStyle w:val="Fonte"/>
      </w:pPr>
      <w:r w:rsidRPr="00D8189B">
        <w:t>Fonte: (LEV, 2000, p. 01)</w:t>
      </w:r>
    </w:p>
    <w:p w14:paraId="16A641FD" w14:textId="3545632B" w:rsidR="00BF5982" w:rsidRDefault="00BF5982" w:rsidP="00BF5982">
      <w:r w:rsidRPr="00AA47F4">
        <w:t>Além disso, as empresas</w:t>
      </w:r>
      <w:r>
        <w:t xml:space="preserve"> </w:t>
      </w:r>
      <w:r w:rsidRPr="00AA47F4">
        <w:t>tornam</w:t>
      </w:r>
      <w:r>
        <w:t>-se</w:t>
      </w:r>
      <w:r w:rsidRPr="00AA47F4">
        <w:t xml:space="preserve"> agentes cada vez mais ativos no mercado de fusões, aquisições e operações acessórias, tais como</w:t>
      </w:r>
      <w:r>
        <w:t>:</w:t>
      </w:r>
      <w:r w:rsidRPr="00AA47F4">
        <w:t xml:space="preserve"> reestruturações, recompra de ações</w:t>
      </w:r>
      <w:r>
        <w:t>,</w:t>
      </w:r>
      <w:r w:rsidRPr="00AA47F4">
        <w:t xml:space="preserve"> financiamento e investimentos. Copeland, Koller e Murrin (2002)</w:t>
      </w:r>
      <w:r>
        <w:t>,</w:t>
      </w:r>
      <w:r w:rsidRPr="00AA47F4">
        <w:t xml:space="preserve"> afirmam que o aumento da importância dos acionistas na maioria dos países desenvolvidos, levou um número crescente de administradores a concentrar-se na criação de valor para as empresas.</w:t>
      </w:r>
      <w:r>
        <w:t xml:space="preserve"> </w:t>
      </w:r>
    </w:p>
    <w:p w14:paraId="2A713B0F" w14:textId="4E6E237B" w:rsidR="00843E0B" w:rsidRDefault="00BF5982" w:rsidP="00A72B26">
      <w:pPr>
        <w:ind w:firstLine="709"/>
      </w:pPr>
      <w:r w:rsidRPr="009F4AA0">
        <w:t>Uma pesquisa feita por Lev (2001)</w:t>
      </w:r>
      <w:r>
        <w:t>,</w:t>
      </w:r>
      <w:r w:rsidRPr="009F4AA0">
        <w:t xml:space="preserve"> mostra que</w:t>
      </w:r>
      <w:r w:rsidR="00A72B26">
        <w:t>...</w:t>
      </w:r>
    </w:p>
    <w:p w14:paraId="72540E22" w14:textId="7C125B5C" w:rsidR="00A72B26" w:rsidRDefault="00A72B26" w:rsidP="00BF5982">
      <w:r>
        <w:t>Exemplo para alínea e sub</w:t>
      </w:r>
      <w:r w:rsidR="001523DD">
        <w:t>-</w:t>
      </w:r>
      <w:r>
        <w:t>alínea:</w:t>
      </w:r>
    </w:p>
    <w:p w14:paraId="5911A02E" w14:textId="18276F4D" w:rsidR="00A72B26" w:rsidRDefault="00A72B26" w:rsidP="00A72B26">
      <w:pPr>
        <w:pStyle w:val="Alnea-ProfHoss"/>
        <w:tabs>
          <w:tab w:val="clear" w:pos="992"/>
          <w:tab w:val="left" w:pos="993"/>
        </w:tabs>
      </w:pPr>
      <w:r>
        <w:t>asdfasdf</w:t>
      </w:r>
      <w:r w:rsidR="00971312">
        <w:t>;</w:t>
      </w:r>
    </w:p>
    <w:p w14:paraId="158B008E" w14:textId="3BE5A847" w:rsidR="00A72B26" w:rsidRDefault="00A72B26" w:rsidP="00971312">
      <w:pPr>
        <w:pStyle w:val="Alnea-ProfHoss"/>
        <w:tabs>
          <w:tab w:val="clear" w:pos="992"/>
          <w:tab w:val="left" w:pos="993"/>
        </w:tabs>
        <w:ind w:left="993" w:hanging="284"/>
      </w:pPr>
      <w:r>
        <w:t>asdfasdfas</w:t>
      </w:r>
      <w:r w:rsidR="00971312">
        <w:t xml:space="preserve"> sdfg sdfgsdfgsdfgs dfgsdf sdfgsdfg sdfgsdfgsdfgsdfg sdfgs dfgsdfgsdfgsd;</w:t>
      </w:r>
    </w:p>
    <w:p w14:paraId="5CA1D160" w14:textId="2722F9E9" w:rsidR="00A72B26" w:rsidRDefault="00A72B26" w:rsidP="00A72B26">
      <w:pPr>
        <w:pStyle w:val="Alneasub-ProfHoss"/>
      </w:pPr>
      <w:r>
        <w:t>Sdfsdfgsgfsdfgsdfgsdgfsdsdfgsdfgsdfgsdfgsdfgsdfgsdfg g sdfgs dfg sdfg sdfgg df sdfgsdfg sdfg sdfg</w:t>
      </w:r>
    </w:p>
    <w:p w14:paraId="03DA313F" w14:textId="79701CA2" w:rsidR="00971312" w:rsidRDefault="00971312" w:rsidP="00A72B26">
      <w:pPr>
        <w:pStyle w:val="Alneasub-ProfHoss"/>
      </w:pPr>
      <w:r>
        <w:t>Sdfgsdfgsdfgsdfgs.</w:t>
      </w:r>
    </w:p>
    <w:p w14:paraId="54F371CF" w14:textId="77777777" w:rsidR="00843E0B" w:rsidRDefault="00843E0B" w:rsidP="00184F16">
      <w:pPr>
        <w:pStyle w:val="Ttulo2"/>
      </w:pPr>
      <w:bookmarkStart w:id="34" w:name="_Toc66547780"/>
      <w:bookmarkStart w:id="35" w:name="_Toc70962006"/>
      <w:r>
        <w:t>Considerações do Capítulo</w:t>
      </w:r>
      <w:bookmarkEnd w:id="34"/>
      <w:bookmarkEnd w:id="35"/>
    </w:p>
    <w:p w14:paraId="295143C8" w14:textId="77777777" w:rsidR="00BF5982" w:rsidRDefault="00BF5982" w:rsidP="00BF5982">
      <w:r>
        <w:t xml:space="preserve">Ciente de que a ciência no estágio atual saiu do campo da certeza para o </w:t>
      </w:r>
      <w:r>
        <w:lastRenderedPageBreak/>
        <w:t xml:space="preserve">campo da probabilidade evidenciada por técnicas apropriadas, não se busca, portanto, a certeza absoluta, mas sim construir um modelo que propicia uma faixa de valor que considere elementos tão importantes para a era do conhecimento como são os ativos intangíveis. </w:t>
      </w:r>
    </w:p>
    <w:p w14:paraId="1A61F75B" w14:textId="66BC9D22" w:rsidR="00843E0B" w:rsidRDefault="00843E0B" w:rsidP="00843E0B">
      <w:pPr>
        <w:rPr>
          <w:szCs w:val="24"/>
        </w:rPr>
      </w:pPr>
      <w:r>
        <w:t>Com relação....</w:t>
      </w:r>
    </w:p>
    <w:p w14:paraId="30F8B837" w14:textId="48A0EECE" w:rsidR="00642758" w:rsidRPr="00BF5982" w:rsidRDefault="00843E0B" w:rsidP="00BF5982">
      <w:pPr>
        <w:rPr>
          <w:rFonts w:ascii="TTF40o00" w:hAnsi="TTF40o00" w:cs="TTF40o00"/>
          <w:sz w:val="20"/>
        </w:rPr>
      </w:pPr>
      <w:r>
        <w:rPr>
          <w:color w:val="000000"/>
        </w:rPr>
        <w:t xml:space="preserve">O </w:t>
      </w:r>
      <w:r>
        <w:t xml:space="preserve">estudo desenvolve </w:t>
      </w:r>
      <w:r w:rsidR="008D3D5F">
        <w:t xml:space="preserve"> </w:t>
      </w:r>
      <w:r>
        <w:t xml:space="preserve">... </w:t>
      </w:r>
    </w:p>
    <w:p w14:paraId="5E693A5C" w14:textId="466DA72A" w:rsidR="00A654D1" w:rsidRDefault="00A654D1" w:rsidP="00DD3FD6">
      <w:pPr>
        <w:pStyle w:val="Ttulo1"/>
      </w:pPr>
      <w:bookmarkStart w:id="36" w:name="_capítulo_3_–"/>
      <w:bookmarkStart w:id="37" w:name="_Hlt487093709"/>
      <w:bookmarkStart w:id="38" w:name="_Hlt488913159"/>
      <w:bookmarkStart w:id="39" w:name="_Hlt492796220"/>
      <w:bookmarkStart w:id="40" w:name="_capítulo_4_–"/>
      <w:bookmarkStart w:id="41" w:name="_Capítulo_4_–_Construção_do_modelo_d"/>
      <w:bookmarkStart w:id="42" w:name="_Toc492272086"/>
      <w:bookmarkStart w:id="43" w:name="_Toc494455692"/>
      <w:bookmarkStart w:id="44" w:name="_Toc496416039"/>
      <w:bookmarkStart w:id="45" w:name="_Toc498832962"/>
      <w:bookmarkStart w:id="46" w:name="_Toc535003035"/>
      <w:bookmarkStart w:id="47" w:name="_Toc535003251"/>
      <w:bookmarkStart w:id="48" w:name="_Toc492272088"/>
      <w:bookmarkStart w:id="49" w:name="_Toc70962007"/>
      <w:bookmarkEnd w:id="36"/>
      <w:bookmarkEnd w:id="37"/>
      <w:bookmarkEnd w:id="38"/>
      <w:bookmarkEnd w:id="39"/>
      <w:bookmarkEnd w:id="40"/>
      <w:bookmarkEnd w:id="41"/>
      <w:r>
        <w:lastRenderedPageBreak/>
        <w:t>Parecer</w:t>
      </w:r>
      <w:r w:rsidR="00DD3FD6">
        <w:t xml:space="preserve"> Sobre o Estudo</w:t>
      </w:r>
      <w:bookmarkEnd w:id="49"/>
    </w:p>
    <w:p w14:paraId="05F0D63C" w14:textId="77777777" w:rsidR="00A654D1" w:rsidRDefault="00A654D1" w:rsidP="00A654D1">
      <w:r>
        <w:t>A análise dos demonstrativos financeiros da FPTI, revelam boas condições financeiras para a continuidade de suas atividades em termos de liquidez e endividamento. Sua rentabilidade é compatível com seus objetivos sociais e não compromete sua sustentabilidade financeira.</w:t>
      </w:r>
    </w:p>
    <w:p w14:paraId="0357641D" w14:textId="77777777" w:rsidR="00A654D1" w:rsidRDefault="00A654D1" w:rsidP="00A654D1">
      <w:r>
        <w:t>O Parque Tecnológico Itaipu – PTI, apresenta viabilidade, estabilidade e capacidade de geração e obtenção de recursos para a plena continuidade de suas atividades.</w:t>
      </w:r>
    </w:p>
    <w:p w14:paraId="4AA8555F" w14:textId="77777777" w:rsidR="00A654D1" w:rsidRDefault="00A654D1" w:rsidP="00A654D1">
      <w:r>
        <w:t xml:space="preserve">O diagnóstico sobre a situação </w:t>
      </w:r>
      <w:r w:rsidRPr="00D540E2">
        <w:rPr>
          <w:bCs/>
        </w:rPr>
        <w:t>financeira</w:t>
      </w:r>
      <w:r w:rsidRPr="00D540E2">
        <w:t xml:space="preserve"> </w:t>
      </w:r>
      <w:r>
        <w:t>do Parque Tecnológico Itaipu – PTI, permite afirmar que o prognóstico sobre o seu desempenho futuro será positivo tal qual se verificou na análise efetuada. Para confirmar esta afirmação foram elaboradas as demonstrações financeiras para os três períodos subsequentes. Os superávits projetados foram: 2017 foi R$</w:t>
      </w:r>
      <w:r w:rsidRPr="00AF75A4">
        <w:t xml:space="preserve"> 1.248</w:t>
      </w:r>
      <w:r>
        <w:t xml:space="preserve">,00; 2018 foi R$ </w:t>
      </w:r>
      <w:r w:rsidRPr="00AF75A4">
        <w:t>1.311</w:t>
      </w:r>
      <w:r>
        <w:t>,00; 2019 foi R$</w:t>
      </w:r>
      <w:r w:rsidRPr="00AF75A4">
        <w:t xml:space="preserve"> 1.370</w:t>
      </w:r>
      <w:r>
        <w:t>,00.  Portanto, o PTI apresenta equilíbrio financeiro e para o período analisado não apresenta risco de continuidade e apresenta condições positivas para crescimento.</w:t>
      </w:r>
    </w:p>
    <w:p w14:paraId="36DFF720" w14:textId="77777777" w:rsidR="00A654D1" w:rsidRPr="00F33A86" w:rsidRDefault="00A654D1" w:rsidP="00A654D1">
      <w:r>
        <w:t>Por ser uma organização com fins sociais, a rentabilidade dos capitais investidos deve ser confrontada com o know-how e o conhecimento produzido.</w:t>
      </w:r>
    </w:p>
    <w:p w14:paraId="491869C1" w14:textId="18213051" w:rsidR="00A654D1" w:rsidRPr="004434BC" w:rsidRDefault="00A654D1" w:rsidP="00A654D1">
      <w:pPr>
        <w:rPr>
          <w:rFonts w:cs="Courier New"/>
        </w:rPr>
      </w:pPr>
      <w:bookmarkStart w:id="50" w:name="_Toc38542313"/>
      <w:r>
        <w:rPr>
          <w:rFonts w:cs="Courier New"/>
        </w:rPr>
        <w:t>A seguir</w:t>
      </w:r>
      <w:r w:rsidRPr="0098267B">
        <w:rPr>
          <w:rFonts w:cs="Courier New"/>
        </w:rPr>
        <w:t xml:space="preserve"> </w:t>
      </w:r>
      <w:r>
        <w:rPr>
          <w:rFonts w:cs="Courier New"/>
        </w:rPr>
        <w:t xml:space="preserve">procedeu-se o cálculo do </w:t>
      </w:r>
      <w:r w:rsidRPr="00016A39">
        <w:rPr>
          <w:rFonts w:cs="Courier New"/>
        </w:rPr>
        <w:t>Resultado Intangível Ajustado</w:t>
      </w:r>
      <w:r>
        <w:rPr>
          <w:rFonts w:cs="Courier New"/>
        </w:rPr>
        <w:t>,</w:t>
      </w:r>
      <w:r w:rsidRPr="00016A39">
        <w:rPr>
          <w:rFonts w:cs="Courier New"/>
        </w:rPr>
        <w:t xml:space="preserve"> </w:t>
      </w:r>
      <w:r>
        <w:rPr>
          <w:rFonts w:cs="Courier New"/>
        </w:rPr>
        <w:t>conforme sistemática proposta, que foi iniciado com a</w:t>
      </w:r>
      <w:bookmarkEnd w:id="50"/>
      <w:r w:rsidRPr="004434BC">
        <w:rPr>
          <w:rFonts w:cs="Courier New"/>
        </w:rPr>
        <w:t xml:space="preserve"> apuração do fluxo de caixa livre</w:t>
      </w:r>
      <w:r>
        <w:rPr>
          <w:rFonts w:cs="Courier New"/>
        </w:rPr>
        <w:t xml:space="preserve">..... </w:t>
      </w:r>
    </w:p>
    <w:p w14:paraId="65F9ECAD" w14:textId="16C72717" w:rsidR="004269AD" w:rsidRPr="00847433" w:rsidRDefault="00A654D1" w:rsidP="00081D09">
      <w:bookmarkStart w:id="51" w:name="_5.2_Entendendo_a_empresa"/>
      <w:bookmarkEnd w:id="42"/>
      <w:bookmarkEnd w:id="43"/>
      <w:bookmarkEnd w:id="44"/>
      <w:bookmarkEnd w:id="45"/>
      <w:bookmarkEnd w:id="46"/>
      <w:bookmarkEnd w:id="47"/>
      <w:bookmarkEnd w:id="51"/>
      <w:r>
        <w:t xml:space="preserve">Conforme proposto no início do presente estudo pela </w:t>
      </w:r>
      <w:r w:rsidRPr="00605F27">
        <w:t xml:space="preserve">problemática </w:t>
      </w:r>
      <w:r>
        <w:t>de</w:t>
      </w:r>
      <w:r w:rsidRPr="00605F27">
        <w:t xml:space="preserve"> como avaliar empresas com foco nos ativos intangíveis, para fins de utilizar as informações </w:t>
      </w:r>
      <w:r>
        <w:t xml:space="preserve">no processo decisório empresarial, utilizou-se de ferramental e conhecimento científico já produzido acerca do tema tais como fluxo de caixa livre e valor econômico – EVA e demonstrativos financeiros estruturados pela contabilidade e do ferramental existente sobre ativos intangíveis. Fundamentou-se na </w:t>
      </w:r>
      <w:r w:rsidRPr="00A654D1">
        <w:t>criação de valor</w:t>
      </w:r>
      <w:r>
        <w:t xml:space="preserve"> realizado pelas organizações...</w:t>
      </w:r>
    </w:p>
    <w:p w14:paraId="3FF98ADB" w14:textId="4CAFB6CE" w:rsidR="00642758" w:rsidRDefault="00E15F88" w:rsidP="00FB32BF">
      <w:pPr>
        <w:pStyle w:val="Ttulo1"/>
      </w:pPr>
      <w:bookmarkStart w:id="52" w:name="_Toc70962008"/>
      <w:r>
        <w:rPr>
          <w:caps/>
        </w:rPr>
        <w:lastRenderedPageBreak/>
        <w:t>CONSIDERAÇÕES FINAIS</w:t>
      </w:r>
      <w:bookmarkEnd w:id="52"/>
    </w:p>
    <w:p w14:paraId="6401214A" w14:textId="4862968C" w:rsidR="0068465D" w:rsidRDefault="00642758" w:rsidP="0068465D">
      <w:r>
        <w:t xml:space="preserve">No capítulo anterior procurou-se transpor </w:t>
      </w:r>
      <w:r w:rsidR="00703837">
        <w:t xml:space="preserve">o objetivo </w:t>
      </w:r>
      <w:r w:rsidR="00DD3FD6">
        <w:t>do estudo</w:t>
      </w:r>
      <w:r>
        <w:t xml:space="preserve">, buscando </w:t>
      </w:r>
      <w:r w:rsidR="00DD3FD6">
        <w:t>o entendimento do estudo</w:t>
      </w:r>
      <w:r>
        <w:t xml:space="preserve">. Neste capítulo, far-se-ão as considerações sobre o estudo realizado, que nessa busca, feita com critérios científicos propiciou demonstrar a verdade e </w:t>
      </w:r>
      <w:r w:rsidR="00DD3FD6">
        <w:t xml:space="preserve">... </w:t>
      </w:r>
    </w:p>
    <w:p w14:paraId="6350BD83" w14:textId="5E74DFCD" w:rsidR="00642758" w:rsidRDefault="0068465D" w:rsidP="0068465D">
      <w:r>
        <w:t xml:space="preserve">Construir um parágrafo para discorrer sobre o </w:t>
      </w:r>
      <w:r w:rsidR="00DD3FD6">
        <w:t>tema..</w:t>
      </w:r>
      <w:r w:rsidR="00642758">
        <w:t xml:space="preserve">. </w:t>
      </w:r>
    </w:p>
    <w:p w14:paraId="2B832F25" w14:textId="44BAAFFC" w:rsidR="00642758" w:rsidRDefault="00642758" w:rsidP="000007CF">
      <w:r>
        <w:t>Quanto ao</w:t>
      </w:r>
      <w:r w:rsidR="00770739">
        <w:t xml:space="preserve"> objetivo...</w:t>
      </w:r>
    </w:p>
    <w:p w14:paraId="2A7DAEBF" w14:textId="6B1E95AA" w:rsidR="00642758" w:rsidRDefault="00DD3FD6" w:rsidP="000007CF">
      <w:r>
        <w:t xml:space="preserve"> </w:t>
      </w:r>
      <w:r w:rsidR="00642758">
        <w:t>Constatou-se que</w:t>
      </w:r>
      <w:r w:rsidR="004D7874">
        <w:t>....</w:t>
      </w:r>
    </w:p>
    <w:p w14:paraId="4EF84D13" w14:textId="29C2A556" w:rsidR="00642758" w:rsidRDefault="00642758" w:rsidP="000007CF">
      <w:r>
        <w:t xml:space="preserve">Isso pois, denota-se a importância </w:t>
      </w:r>
      <w:r w:rsidR="00DD3FD6">
        <w:t>do estudo</w:t>
      </w:r>
      <w:r w:rsidR="00B64566">
        <w:t>..</w:t>
      </w:r>
      <w:r>
        <w:t>.</w:t>
      </w:r>
    </w:p>
    <w:p w14:paraId="26B1B46F" w14:textId="127DE7CE" w:rsidR="00642758" w:rsidRDefault="00642758" w:rsidP="000007CF">
      <w:r>
        <w:t xml:space="preserve">Ainda, em decorrência da dificuldade </w:t>
      </w:r>
      <w:r w:rsidR="000007CF">
        <w:t>(</w:t>
      </w:r>
      <w:r w:rsidR="000007CF" w:rsidRPr="000007CF">
        <w:t>Escrever uma análise do capítulo fechando o item start com a construção do trabalho e apontar pesquisas futuras complementares ao estudo realizado</w:t>
      </w:r>
      <w:r w:rsidR="000007CF">
        <w:t>)</w:t>
      </w:r>
      <w:r w:rsidR="000C7505">
        <w:t xml:space="preserve"> </w:t>
      </w:r>
      <w:r w:rsidR="00B64566">
        <w:t>...</w:t>
      </w:r>
    </w:p>
    <w:p w14:paraId="7745E002" w14:textId="4EAFAE47" w:rsidR="00F450A4" w:rsidRDefault="00F450A4" w:rsidP="000007CF"/>
    <w:p w14:paraId="44BDB5E1" w14:textId="77777777" w:rsidR="00F450A4" w:rsidRDefault="00F450A4" w:rsidP="000007CF"/>
    <w:p w14:paraId="0A63DAB2" w14:textId="77777777" w:rsidR="00642758" w:rsidRDefault="00642758" w:rsidP="00081D09"/>
    <w:p w14:paraId="33C9A65F" w14:textId="77777777" w:rsidR="00642758" w:rsidRDefault="00642758" w:rsidP="00FB32BF">
      <w:pPr>
        <w:pStyle w:val="Ttulo1"/>
        <w:sectPr w:rsidR="00642758" w:rsidSect="00ED5726">
          <w:headerReference w:type="default" r:id="rId17"/>
          <w:footerReference w:type="default" r:id="rId18"/>
          <w:headerReference w:type="first" r:id="rId19"/>
          <w:type w:val="continuous"/>
          <w:pgSz w:w="11907" w:h="16840" w:code="9"/>
          <w:pgMar w:top="1712" w:right="1134" w:bottom="1134" w:left="1701" w:header="1134" w:footer="0" w:gutter="0"/>
          <w:cols w:space="720"/>
          <w:docGrid w:linePitch="326"/>
        </w:sectPr>
      </w:pPr>
    </w:p>
    <w:p w14:paraId="5A005DD5" w14:textId="53B5A25F" w:rsidR="00642758" w:rsidRDefault="00642758" w:rsidP="00FB32BF">
      <w:pPr>
        <w:pStyle w:val="Ttulo1"/>
        <w:numPr>
          <w:ilvl w:val="0"/>
          <w:numId w:val="0"/>
        </w:numPr>
        <w:jc w:val="center"/>
      </w:pPr>
      <w:bookmarkStart w:id="53" w:name="_CAPÍTULO_6_–"/>
      <w:bookmarkStart w:id="54" w:name="_Toc509035631"/>
      <w:bookmarkStart w:id="55" w:name="_Toc535003038"/>
      <w:bookmarkStart w:id="56" w:name="_Toc535003254"/>
      <w:bookmarkStart w:id="57" w:name="_Toc536270022"/>
      <w:bookmarkStart w:id="58" w:name="_Toc70962009"/>
      <w:bookmarkEnd w:id="48"/>
      <w:bookmarkEnd w:id="53"/>
      <w:r>
        <w:lastRenderedPageBreak/>
        <w:t>REFERÊNCIAS</w:t>
      </w:r>
      <w:bookmarkEnd w:id="54"/>
      <w:bookmarkEnd w:id="55"/>
      <w:bookmarkEnd w:id="56"/>
      <w:bookmarkEnd w:id="57"/>
      <w:bookmarkEnd w:id="58"/>
    </w:p>
    <w:p w14:paraId="7A22F9B7" w14:textId="23E3331C" w:rsidR="007D6671" w:rsidRPr="001675FD" w:rsidRDefault="007D6671" w:rsidP="001675FD">
      <w:pPr>
        <w:pStyle w:val="Citaoliteralacimade3linhas"/>
        <w:rPr>
          <w:color w:val="A6A6A6" w:themeColor="background1" w:themeShade="A6"/>
        </w:rPr>
      </w:pPr>
      <w:r w:rsidRPr="001675FD">
        <w:rPr>
          <w:color w:val="A6A6A6" w:themeColor="background1" w:themeShade="A6"/>
        </w:rPr>
        <w:t xml:space="preserve">(No seu </w:t>
      </w:r>
      <w:r w:rsidR="00DD3FD6">
        <w:rPr>
          <w:color w:val="A6A6A6" w:themeColor="background1" w:themeShade="A6"/>
        </w:rPr>
        <w:t>trabalho</w:t>
      </w:r>
      <w:r w:rsidRPr="001675FD">
        <w:rPr>
          <w:color w:val="A6A6A6" w:themeColor="background1" w:themeShade="A6"/>
        </w:rPr>
        <w:t>, todas a referências devem ter sido citadas no texto. Também, todas a citações no texto devem constar nesta lista.</w:t>
      </w:r>
      <w:r w:rsidR="001675FD" w:rsidRPr="001675FD">
        <w:rPr>
          <w:color w:val="A6A6A6" w:themeColor="background1" w:themeShade="A6"/>
        </w:rPr>
        <w:t xml:space="preserve"> Neste modelo coloquei apenas algumas para servir de exemplo de como apresentar as referências</w:t>
      </w:r>
      <w:r w:rsidRPr="001675FD">
        <w:rPr>
          <w:color w:val="A6A6A6" w:themeColor="background1" w:themeShade="A6"/>
        </w:rPr>
        <w:t>)</w:t>
      </w:r>
      <w:r w:rsidR="001675FD">
        <w:rPr>
          <w:color w:val="A6A6A6" w:themeColor="background1" w:themeShade="A6"/>
        </w:rPr>
        <w:t>.</w:t>
      </w:r>
    </w:p>
    <w:p w14:paraId="78CC9ECC" w14:textId="77777777" w:rsidR="001675FD" w:rsidRDefault="001675FD" w:rsidP="00D604D7">
      <w:pPr>
        <w:pStyle w:val="Referncias"/>
      </w:pPr>
      <w:bookmarkStart w:id="59" w:name="_Toc66547783"/>
      <w:bookmarkStart w:id="60" w:name="_Hlk491005871"/>
    </w:p>
    <w:p w14:paraId="2F0D8923" w14:textId="3BA30A3D" w:rsidR="00D604D7" w:rsidRPr="008637C7" w:rsidRDefault="00D604D7" w:rsidP="00D604D7">
      <w:pPr>
        <w:pStyle w:val="Referncias"/>
        <w:rPr>
          <w:lang w:val="en-US" w:eastAsia="en-US"/>
        </w:rPr>
      </w:pPr>
      <w:r w:rsidRPr="001675FD">
        <w:rPr>
          <w:lang w:val="en-US"/>
        </w:rPr>
        <w:t xml:space="preserve">AMIR, E.; LEV, B.; SOUGIANNIS, T. </w:t>
      </w:r>
      <w:r w:rsidRPr="001675FD">
        <w:rPr>
          <w:b/>
          <w:lang w:val="en-US"/>
        </w:rPr>
        <w:t>Do Financial Analysts Get Intangibles?</w:t>
      </w:r>
      <w:r w:rsidRPr="001675FD">
        <w:rPr>
          <w:lang w:val="en-US"/>
        </w:rPr>
        <w:t xml:space="preserve">. </w:t>
      </w:r>
      <w:r w:rsidRPr="008637C7">
        <w:rPr>
          <w:lang w:val="en-US"/>
        </w:rPr>
        <w:t xml:space="preserve">The Recanati Graduate School of Management, </w:t>
      </w:r>
      <w:r w:rsidRPr="008637C7">
        <w:rPr>
          <w:lang w:val="en-US" w:eastAsia="en-US"/>
        </w:rPr>
        <w:t xml:space="preserve">Tel Aviv University; Stern School of Business, New York University; College of Commerce and Business Administration, University of Illinois at Urbana-Champaign. </w:t>
      </w:r>
      <w:r w:rsidRPr="008637C7">
        <w:rPr>
          <w:lang w:eastAsia="en-US"/>
        </w:rPr>
        <w:t xml:space="preserve">2003. Disponível em: </w:t>
      </w:r>
      <w:hyperlink r:id="rId20" w:history="1">
        <w:r w:rsidRPr="008637C7">
          <w:rPr>
            <w:rFonts w:cs="Times New Roman"/>
            <w:bCs/>
            <w:lang w:eastAsia="en-US"/>
          </w:rPr>
          <w:t>http://pages.stern.nyu.edu/~blev/int-research.php</w:t>
        </w:r>
      </w:hyperlink>
      <w:r w:rsidRPr="008637C7">
        <w:rPr>
          <w:lang w:eastAsia="en-US"/>
        </w:rPr>
        <w:t xml:space="preserve">. </w:t>
      </w:r>
      <w:r w:rsidRPr="008637C7">
        <w:rPr>
          <w:lang w:val="en-US" w:eastAsia="en-US"/>
        </w:rPr>
        <w:t>Acesso em</w:t>
      </w:r>
      <w:r w:rsidR="00FB1A14">
        <w:rPr>
          <w:lang w:val="en-US" w:eastAsia="en-US"/>
        </w:rPr>
        <w:t>:</w:t>
      </w:r>
      <w:r w:rsidRPr="008637C7">
        <w:rPr>
          <w:lang w:val="en-US" w:eastAsia="en-US"/>
        </w:rPr>
        <w:t xml:space="preserve"> 01 mar. 2010.</w:t>
      </w:r>
    </w:p>
    <w:p w14:paraId="3552CCFF" w14:textId="1C12C103" w:rsidR="00D604D7" w:rsidRPr="008637C7" w:rsidRDefault="00D604D7" w:rsidP="00D604D7">
      <w:pPr>
        <w:pStyle w:val="Referncias"/>
        <w:rPr>
          <w:szCs w:val="20"/>
          <w:lang w:val="pt-PT"/>
        </w:rPr>
      </w:pPr>
      <w:r w:rsidRPr="008637C7">
        <w:rPr>
          <w:szCs w:val="20"/>
          <w:lang w:val="en-US"/>
        </w:rPr>
        <w:t>BANKER; HUANG; NATARAJAN</w:t>
      </w:r>
      <w:r w:rsidRPr="008637C7">
        <w:rPr>
          <w:lang w:val="en-US"/>
        </w:rPr>
        <w:t>VV E</w:t>
      </w:r>
      <w:r w:rsidRPr="008637C7">
        <w:rPr>
          <w:szCs w:val="20"/>
          <w:lang w:val="en-US"/>
        </w:rPr>
        <w:t xml:space="preserve"> ZHAO. </w:t>
      </w:r>
      <w:r w:rsidRPr="008637C7">
        <w:rPr>
          <w:b/>
          <w:szCs w:val="20"/>
          <w:lang w:val="en-US"/>
        </w:rPr>
        <w:t>Market Reaction to Intangible Asset Value</w:t>
      </w:r>
      <w:r w:rsidRPr="008637C7">
        <w:rPr>
          <w:szCs w:val="20"/>
          <w:lang w:val="en-US"/>
        </w:rPr>
        <w:t xml:space="preserve">: Evidence on SG&amp;A Expenditure. </w:t>
      </w:r>
      <w:r w:rsidRPr="008637C7">
        <w:t xml:space="preserve">Social Science Research Network. </w:t>
      </w:r>
      <w:r w:rsidRPr="008637C7">
        <w:rPr>
          <w:szCs w:val="20"/>
          <w:lang w:val="pt-PT"/>
        </w:rPr>
        <w:t xml:space="preserve">2015. Disponível em: </w:t>
      </w:r>
      <w:hyperlink r:id="rId21" w:history="1">
        <w:r w:rsidRPr="008637C7">
          <w:rPr>
            <w:szCs w:val="20"/>
            <w:lang w:val="pt-PT"/>
          </w:rPr>
          <w:t>http://papers.ssrn.com/sol3/papers.cfm?abstract_id=2589319</w:t>
        </w:r>
      </w:hyperlink>
      <w:r w:rsidR="0078684A">
        <w:rPr>
          <w:szCs w:val="20"/>
          <w:lang w:val="pt-PT"/>
        </w:rPr>
        <w:t xml:space="preserve">. </w:t>
      </w:r>
      <w:r w:rsidRPr="008637C7">
        <w:rPr>
          <w:szCs w:val="20"/>
          <w:lang w:val="pt-PT"/>
        </w:rPr>
        <w:t>Acesso em</w:t>
      </w:r>
      <w:r w:rsidR="00FB1A14">
        <w:rPr>
          <w:szCs w:val="20"/>
          <w:lang w:val="pt-PT"/>
        </w:rPr>
        <w:t>:</w:t>
      </w:r>
      <w:r w:rsidRPr="008637C7">
        <w:rPr>
          <w:szCs w:val="20"/>
          <w:lang w:val="pt-PT"/>
        </w:rPr>
        <w:t xml:space="preserve"> 08 maio 2017.</w:t>
      </w:r>
    </w:p>
    <w:p w14:paraId="448F1ED7" w14:textId="77777777" w:rsidR="00D604D7" w:rsidRPr="008637C7" w:rsidRDefault="00D604D7" w:rsidP="00D604D7">
      <w:pPr>
        <w:pStyle w:val="Referncias"/>
      </w:pPr>
      <w:r w:rsidRPr="008637C7">
        <w:t xml:space="preserve">BEUREN, I. M. </w:t>
      </w:r>
      <w:r w:rsidRPr="008637C7">
        <w:rPr>
          <w:b/>
        </w:rPr>
        <w:t>Como Elaborar Trabalhos Monográficos em Contabilidade</w:t>
      </w:r>
      <w:r w:rsidRPr="008637C7">
        <w:t>: teoria e prática.</w:t>
      </w:r>
      <w:r>
        <w:t xml:space="preserve"> </w:t>
      </w:r>
      <w:r w:rsidRPr="008637C7">
        <w:t>3 ed. São Paulo: Atlas, 2008.</w:t>
      </w:r>
    </w:p>
    <w:p w14:paraId="419EED88" w14:textId="59548A07" w:rsidR="00D604D7" w:rsidRPr="008637C7" w:rsidRDefault="00D604D7" w:rsidP="00D604D7">
      <w:pPr>
        <w:pStyle w:val="Referncias"/>
      </w:pPr>
      <w:r w:rsidRPr="00430FD4">
        <w:t xml:space="preserve">BONTIS. B. </w:t>
      </w:r>
      <w:r w:rsidRPr="00430FD4">
        <w:rPr>
          <w:b/>
        </w:rPr>
        <w:t xml:space="preserve">Citation Wighted Patens. </w:t>
      </w:r>
      <w:r w:rsidRPr="008637C7">
        <w:t>Disponível em</w:t>
      </w:r>
      <w:r w:rsidR="0078684A">
        <w:t>;</w:t>
      </w:r>
      <w:r w:rsidRPr="008637C7">
        <w:t xml:space="preserve"> http://www.gestiondel cono cimiento.com/modelos_universidad_de_west_ontario.htm. Acesso em: 02 fev. 2010.</w:t>
      </w:r>
    </w:p>
    <w:p w14:paraId="090B4291" w14:textId="6A6C570D" w:rsidR="00D604D7" w:rsidRPr="008637C7" w:rsidRDefault="00D604D7" w:rsidP="00D604D7">
      <w:pPr>
        <w:pStyle w:val="Referncias"/>
      </w:pPr>
      <w:r w:rsidRPr="008637C7">
        <w:t xml:space="preserve">BOVESPA. </w:t>
      </w:r>
      <w:r w:rsidRPr="008637C7">
        <w:rPr>
          <w:b/>
        </w:rPr>
        <w:t xml:space="preserve">Dados. </w:t>
      </w:r>
      <w:r w:rsidRPr="008637C7">
        <w:t>Disponível em http://www.bmfbovespa.com.br/cias-listadas/empresas-listadas/BuscaEmpresaListada.aspx?Idioma=pt-br. Acesso em: 06 julho 2017.</w:t>
      </w:r>
    </w:p>
    <w:p w14:paraId="10056515" w14:textId="1B40157F" w:rsidR="00D604D7" w:rsidRPr="008637C7" w:rsidRDefault="00D604D7" w:rsidP="00D604D7">
      <w:pPr>
        <w:pStyle w:val="Referncias"/>
      </w:pPr>
      <w:r w:rsidRPr="008637C7">
        <w:t xml:space="preserve">BREALEY, R. A.; MYERS, S. C.; ALLEN, F. </w:t>
      </w:r>
      <w:r w:rsidRPr="008637C7">
        <w:rPr>
          <w:b/>
        </w:rPr>
        <w:t>Princípios de Finanças Corporativas</w:t>
      </w:r>
      <w:r w:rsidRPr="008637C7">
        <w:t>.</w:t>
      </w:r>
      <w:r>
        <w:t xml:space="preserve"> </w:t>
      </w:r>
      <w:r w:rsidRPr="008637C7">
        <w:t>10 ed. São Paulo: McGraw-Hill, 2013.</w:t>
      </w:r>
    </w:p>
    <w:p w14:paraId="3A039725" w14:textId="77777777" w:rsidR="00D604D7" w:rsidRPr="008637C7" w:rsidRDefault="00D604D7" w:rsidP="00D604D7">
      <w:pPr>
        <w:pStyle w:val="Referncias"/>
      </w:pPr>
      <w:r w:rsidRPr="008637C7">
        <w:t xml:space="preserve">BRIGHAM, E. F.; GAPENSKI, L. C.; EHRHARDT, M. C. </w:t>
      </w:r>
      <w:r w:rsidRPr="008637C7">
        <w:rPr>
          <w:b/>
        </w:rPr>
        <w:t>Administração Financeira</w:t>
      </w:r>
      <w:r w:rsidRPr="008637C7">
        <w:t>. São Paulo: Atlas, 2001.</w:t>
      </w:r>
    </w:p>
    <w:p w14:paraId="36CA28FB" w14:textId="70008E05" w:rsidR="00D604D7" w:rsidRPr="008637C7" w:rsidRDefault="00D604D7" w:rsidP="00D604D7">
      <w:pPr>
        <w:pStyle w:val="Referncias"/>
      </w:pPr>
      <w:r w:rsidRPr="008637C7">
        <w:t xml:space="preserve">BROOKING, A. </w:t>
      </w:r>
      <w:r w:rsidRPr="008637C7">
        <w:rPr>
          <w:b/>
        </w:rPr>
        <w:t xml:space="preserve">Technology Broker. </w:t>
      </w:r>
      <w:r w:rsidRPr="008637C7">
        <w:t xml:space="preserve">Disponível em: </w:t>
      </w:r>
      <w:hyperlink w:history="1">
        <w:r w:rsidRPr="008637C7">
          <w:t>http://www.gestiondel conocimiento.com/</w:t>
        </w:r>
      </w:hyperlink>
      <w:r w:rsidRPr="008637C7">
        <w:t>modelos_technology_broker.htm. Acesso em: 22 dez. 2002.</w:t>
      </w:r>
    </w:p>
    <w:p w14:paraId="0492E40D" w14:textId="06A5EF54" w:rsidR="00D604D7" w:rsidRPr="00126C24" w:rsidRDefault="00D604D7" w:rsidP="00D604D7">
      <w:pPr>
        <w:pStyle w:val="Referncias"/>
      </w:pPr>
      <w:r w:rsidRPr="008637C7">
        <w:rPr>
          <w:lang w:val="en-US"/>
        </w:rPr>
        <w:t xml:space="preserve">BUTLER, J.; CAMERON H.; MILES I. </w:t>
      </w:r>
      <w:r w:rsidRPr="008637C7">
        <w:rPr>
          <w:b/>
          <w:lang w:val="en-US"/>
        </w:rPr>
        <w:t>Feasibility study concerning. A programme for research into the measurement and valuation of intangible assets carried out for the department of trade and industry</w:t>
      </w:r>
      <w:r w:rsidRPr="008637C7">
        <w:rPr>
          <w:lang w:val="en-US"/>
        </w:rPr>
        <w:t xml:space="preserve">. </w:t>
      </w:r>
      <w:r w:rsidRPr="00126C24">
        <w:t>Oxford</w:t>
      </w:r>
      <w:r w:rsidR="00285C28" w:rsidRPr="00126C24">
        <w:t>.</w:t>
      </w:r>
      <w:r w:rsidRPr="00126C24">
        <w:t xml:space="preserve"> April, 2000.</w:t>
      </w:r>
    </w:p>
    <w:p w14:paraId="12438969" w14:textId="04B5D2DC" w:rsidR="00D604D7" w:rsidRPr="008637C7" w:rsidRDefault="00D604D7" w:rsidP="00D604D7">
      <w:pPr>
        <w:pStyle w:val="Referncias"/>
      </w:pPr>
      <w:r w:rsidRPr="008637C7">
        <w:t xml:space="preserve">CFC CONSELHO FEDERAL DE CONTABILIDADE. </w:t>
      </w:r>
      <w:r w:rsidRPr="008637C7">
        <w:rPr>
          <w:b/>
        </w:rPr>
        <w:t>Resolução 1159/09</w:t>
      </w:r>
      <w:r w:rsidRPr="008637C7">
        <w:t>. Disponível em</w:t>
      </w:r>
      <w:r w:rsidR="00285C28">
        <w:t>:</w:t>
      </w:r>
      <w:r w:rsidRPr="008637C7">
        <w:t xml:space="preserve"> http://www.cfc.org.br/sisweb/sre/detalhes_sre.aspx?Codigo=2009/001157. Acesso em</w:t>
      </w:r>
      <w:r w:rsidR="00285C28">
        <w:t>:</w:t>
      </w:r>
      <w:r w:rsidRPr="008637C7">
        <w:t xml:space="preserve"> 02 abr. 2017.</w:t>
      </w:r>
    </w:p>
    <w:p w14:paraId="43FB4DF2" w14:textId="28ECAC08" w:rsidR="00D604D7" w:rsidRPr="008637C7" w:rsidRDefault="00D604D7" w:rsidP="00D604D7">
      <w:pPr>
        <w:pStyle w:val="Referncias"/>
      </w:pPr>
      <w:r w:rsidRPr="008637C7">
        <w:rPr>
          <w:lang w:eastAsia="en-US"/>
        </w:rPr>
        <w:t xml:space="preserve">CPC COMITÊ DE PRONUNCIAMENTOS CONTÁBEIS. </w:t>
      </w:r>
      <w:r w:rsidRPr="008637C7">
        <w:rPr>
          <w:b/>
          <w:lang w:eastAsia="en-US"/>
        </w:rPr>
        <w:t>Pronunciamento Técnico CPC-04: Ativo intangível</w:t>
      </w:r>
      <w:r w:rsidRPr="008637C7">
        <w:rPr>
          <w:lang w:eastAsia="en-US"/>
        </w:rPr>
        <w:t>. Disponível em: http://www.cpc.org.br/CPC/Documentos-</w:t>
      </w:r>
      <w:r w:rsidRPr="008637C7">
        <w:rPr>
          <w:lang w:eastAsia="en-US"/>
        </w:rPr>
        <w:lastRenderedPageBreak/>
        <w:t>Emitidos/Pronunciamentos/Pronunciamento?Id=35. Acesso em</w:t>
      </w:r>
      <w:r w:rsidR="00285C28">
        <w:rPr>
          <w:lang w:eastAsia="en-US"/>
        </w:rPr>
        <w:t>;</w:t>
      </w:r>
      <w:r w:rsidRPr="008637C7">
        <w:rPr>
          <w:lang w:eastAsia="en-US"/>
        </w:rPr>
        <w:t xml:space="preserve"> 07 maio 2017.</w:t>
      </w:r>
    </w:p>
    <w:p w14:paraId="02091317" w14:textId="45A38AF9" w:rsidR="00D604D7" w:rsidRPr="008637C7" w:rsidRDefault="00D604D7" w:rsidP="00D604D7">
      <w:pPr>
        <w:pStyle w:val="Referncias"/>
      </w:pPr>
      <w:r w:rsidRPr="008637C7">
        <w:t xml:space="preserve">GOVERNO FEDERAL. </w:t>
      </w:r>
      <w:r w:rsidRPr="008637C7">
        <w:rPr>
          <w:b/>
        </w:rPr>
        <w:t>Lei 11.638</w:t>
      </w:r>
      <w:r w:rsidRPr="008637C7">
        <w:t>. 2007. Disponível em</w:t>
      </w:r>
      <w:r w:rsidR="00285C28">
        <w:t>;</w:t>
      </w:r>
      <w:r w:rsidRPr="008637C7">
        <w:t xml:space="preserve"> http://www.planalto.gov.br/ccivil_03/_ato2007-2010/2007/lei/l11638.htm. Acesso em: 25 abr. 2017.</w:t>
      </w:r>
    </w:p>
    <w:p w14:paraId="312E044A" w14:textId="521EC188" w:rsidR="00D604D7" w:rsidRPr="008637C7" w:rsidRDefault="00D604D7" w:rsidP="00D604D7">
      <w:pPr>
        <w:pStyle w:val="Referncias"/>
        <w:rPr>
          <w:rFonts w:cs="Times New Roman"/>
        </w:rPr>
      </w:pPr>
      <w:r w:rsidRPr="008637C7">
        <w:rPr>
          <w:rFonts w:cs="Times New Roman"/>
        </w:rPr>
        <w:t xml:space="preserve">HOSS, O. </w:t>
      </w:r>
      <w:r w:rsidRPr="008637C7">
        <w:rPr>
          <w:rFonts w:cs="Times New Roman"/>
          <w:b/>
        </w:rPr>
        <w:t>Modelo de Avaliação de Ativos Intangíveis para Instituições de Ensino Superior Privado.</w:t>
      </w:r>
      <w:r w:rsidRPr="008637C7">
        <w:rPr>
          <w:rFonts w:cs="Times New Roman"/>
        </w:rPr>
        <w:t xml:space="preserve"> </w:t>
      </w:r>
      <w:r w:rsidR="008C3DB2">
        <w:rPr>
          <w:rFonts w:cs="Times New Roman"/>
        </w:rPr>
        <w:t>2021</w:t>
      </w:r>
      <w:r w:rsidRPr="008637C7">
        <w:rPr>
          <w:rFonts w:cs="Times New Roman"/>
        </w:rPr>
        <w:t>. 170f. Florianópolis. Tese (doutorado em Engenharia de Produção) Programa de Pós-Graduação em Engenharia da Produção, UFSC.</w:t>
      </w:r>
    </w:p>
    <w:p w14:paraId="4D6767CC" w14:textId="77777777" w:rsidR="00D604D7" w:rsidRPr="008637C7" w:rsidRDefault="00D604D7" w:rsidP="00D604D7">
      <w:pPr>
        <w:pStyle w:val="Referncias"/>
      </w:pPr>
      <w:r w:rsidRPr="008637C7">
        <w:t>HOSS, O.; ROJO, C. A.;</w:t>
      </w:r>
      <w:r>
        <w:t xml:space="preserve"> </w:t>
      </w:r>
      <w:r w:rsidRPr="008637C7">
        <w:t xml:space="preserve">GRAPEGGIA, M.; SOUSA, A. F.; LEZANA, A. G. R.; DALVESCO, D. G. </w:t>
      </w:r>
      <w:r w:rsidRPr="008637C7">
        <w:rPr>
          <w:b/>
        </w:rPr>
        <w:t>Gestão de Ativos Intangíveis</w:t>
      </w:r>
      <w:r w:rsidRPr="008637C7">
        <w:t xml:space="preserve">: da mensuração à competitividade por cenários. São Paulo: Atlas, 2010. </w:t>
      </w:r>
    </w:p>
    <w:p w14:paraId="1305D095" w14:textId="733ADC00" w:rsidR="00D604D7" w:rsidRPr="008637C7" w:rsidRDefault="00D604D7" w:rsidP="00D604D7">
      <w:pPr>
        <w:pStyle w:val="Referncias"/>
        <w:rPr>
          <w:rFonts w:cs="Times New Roman"/>
        </w:rPr>
      </w:pPr>
      <w:r w:rsidRPr="008637C7">
        <w:rPr>
          <w:rFonts w:cs="Times New Roman"/>
        </w:rPr>
        <w:t xml:space="preserve">HOSS, O. </w:t>
      </w:r>
      <w:r w:rsidRPr="008637C7">
        <w:rPr>
          <w:rFonts w:cs="Times New Roman"/>
          <w:b/>
        </w:rPr>
        <w:t>Ativos intangíveis</w:t>
      </w:r>
      <w:r w:rsidRPr="008637C7">
        <w:rPr>
          <w:rFonts w:cs="Times New Roman"/>
        </w:rPr>
        <w:t xml:space="preserve">: avaliação qualitativa e quantitativa 3.0. 3 ed. Cascavel: </w:t>
      </w:r>
      <w:r w:rsidR="000C7505" w:rsidRPr="008637C7">
        <w:rPr>
          <w:rFonts w:cs="Times New Roman"/>
        </w:rPr>
        <w:t>Editora</w:t>
      </w:r>
      <w:r w:rsidRPr="008637C7">
        <w:rPr>
          <w:rFonts w:cs="Times New Roman"/>
        </w:rPr>
        <w:t xml:space="preserve"> DRHS, 2015.</w:t>
      </w:r>
    </w:p>
    <w:p w14:paraId="05D430ED" w14:textId="2E174BD9" w:rsidR="00D604D7" w:rsidRPr="00126C24" w:rsidRDefault="00D604D7" w:rsidP="00D604D7">
      <w:pPr>
        <w:pStyle w:val="Referncias"/>
        <w:rPr>
          <w:lang w:val="en-US"/>
        </w:rPr>
      </w:pPr>
      <w:r w:rsidRPr="008637C7">
        <w:t xml:space="preserve">LEV, B. A Matemática da Nova Economia. </w:t>
      </w:r>
      <w:r w:rsidRPr="00126C24">
        <w:rPr>
          <w:b/>
          <w:lang w:val="en-US"/>
        </w:rPr>
        <w:t>HSM Management</w:t>
      </w:r>
      <w:r w:rsidRPr="00126C24">
        <w:rPr>
          <w:lang w:val="en-US"/>
        </w:rPr>
        <w:t>. n. 20, maio jun. 2000.</w:t>
      </w:r>
    </w:p>
    <w:p w14:paraId="3865A8EC" w14:textId="48C72088" w:rsidR="00D604D7" w:rsidRPr="008637C7" w:rsidRDefault="00D604D7" w:rsidP="00D604D7">
      <w:pPr>
        <w:pStyle w:val="Referncias"/>
      </w:pPr>
      <w:r w:rsidRPr="00126C24">
        <w:rPr>
          <w:lang w:val="en-US"/>
        </w:rPr>
        <w:t xml:space="preserve">______. </w:t>
      </w:r>
      <w:r w:rsidRPr="00126C24">
        <w:rPr>
          <w:lang w:val="en-US"/>
        </w:rPr>
        <w:softHyphen/>
      </w:r>
      <w:r w:rsidRPr="00126C24">
        <w:rPr>
          <w:b/>
          <w:lang w:val="en-US"/>
        </w:rPr>
        <w:t>Intangible Assets</w:t>
      </w:r>
      <w:r w:rsidR="00285C28" w:rsidRPr="00126C24">
        <w:rPr>
          <w:b/>
          <w:lang w:val="en-US"/>
        </w:rPr>
        <w:t>.</w:t>
      </w:r>
      <w:r w:rsidRPr="00126C24">
        <w:rPr>
          <w:b/>
          <w:lang w:val="en-US"/>
        </w:rPr>
        <w:t xml:space="preserve"> </w:t>
      </w:r>
      <w:r w:rsidRPr="008637C7">
        <w:t xml:space="preserve">Disponível em: </w:t>
      </w:r>
      <w:hyperlink r:id="rId22" w:history="1">
        <w:r w:rsidRPr="008637C7">
          <w:t>http://stern.nyu.edu/~blev</w:t>
        </w:r>
      </w:hyperlink>
      <w:r w:rsidRPr="008637C7">
        <w:t>. Acesso em: 10 jun.</w:t>
      </w:r>
      <w:r>
        <w:t xml:space="preserve"> </w:t>
      </w:r>
      <w:r w:rsidRPr="008637C7">
        <w:t>2001.</w:t>
      </w:r>
    </w:p>
    <w:bookmarkEnd w:id="59"/>
    <w:bookmarkEnd w:id="60"/>
    <w:p w14:paraId="0C9F0D67" w14:textId="77777777" w:rsidR="00BF4A8A" w:rsidRPr="00BF4A8A" w:rsidRDefault="00BF4A8A" w:rsidP="00BF4A8A"/>
    <w:sectPr w:rsidR="00BF4A8A" w:rsidRPr="00BF4A8A" w:rsidSect="00B54D04">
      <w:headerReference w:type="even" r:id="rId23"/>
      <w:footerReference w:type="even" r:id="rId24"/>
      <w:type w:val="continuous"/>
      <w:pgSz w:w="11907" w:h="16840" w:code="9"/>
      <w:pgMar w:top="1701" w:right="1134" w:bottom="1661" w:left="1701" w:header="794" w:footer="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232">
      <wne:acd wne:acdName="acd1"/>
    </wne:keymap>
    <wne:keymap wne:kcmPrimary="0233">
      <wne:acd wne:acdName="acd2"/>
    </wne:keymap>
    <wne:keymap wne:kcmPrimary="0234">
      <wne:acd wne:acdName="acd3"/>
    </wne:keymap>
    <wne:keymap wne:kcmPrimary="0235">
      <wne:acd wne:acdName="acd4"/>
    </wne:keymap>
    <wne:keymap wne:kcmPrimary="0236">
      <wne:acd wne:acdName="acd17"/>
    </wne:keymap>
    <wne:keymap wne:kcmPrimary="0237">
      <wne:acd wne:acdName="acd6"/>
    </wne:keymap>
    <wne:keymap wne:kcmPrimary="0238">
      <wne:acd wne:acdName="acd7"/>
    </wne:keymap>
    <wne:keymap wne:kcmPrimary="0254">
      <wne:acd wne:acdName="acd8"/>
    </wne:keymap>
    <wne:keymap wne:kcmPrimary="0669">
      <wne:macro wne:macroName="PROJECT.NEWMACROS.OH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</wne:acdManifest>
    <wne:toolbarData r:id="rId1"/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gBUAGkAdAB1AGwAbwAgAGQAZQAgAEYAaQBnAHUAcgBhAA==" wne:acdName="acd4" wne:fciIndexBasedOn="0065"/>
    <wne:acd wne:acdName="acd5" wne:fciIndexBasedOn="0065"/>
    <wne:acd wne:argValue="AgBUAGkAdAB1AGwAbwAgAGQAZQAgAHEAdQBhAGQAcgBvAA==" wne:acdName="acd6" wne:fciIndexBasedOn="0065"/>
    <wne:acd wne:argValue="AgBUAO0AdAB1AGwAbwAgAGQAZQAgAHQAYQBiAGUAbABhAA==" wne:acdName="acd7" wne:fciIndexBasedOn="0065"/>
    <wne:acd wne:argValue="AgBOAG8AcgBtAGEAbAAgAGUAbQAgACAAZgBpAGMAaABhAHMALwB0AGEAYgBlAGwAYQBzAC8AcgBl&#13;&#10;AHMAdQBtAG8AcwA=" wne:acdName="acd8" wne:fciIndexBasedOn="0065"/>
    <wne:acd wne:argValue="AgBBAGcAcgBhAGQAZQBjAGkAbQBlAG4AdABvAC8AZABlAGQAaQBjAGEAdADzAHIAaQBhAC8AZQBw&#13;&#10;AO0AZwByAGEAZgBlAA==" wne:acdName="acd9" wne:fciIndexBasedOn="0065"/>
    <wne:acd wne:argValue="AgBBAGwA7QBuAGUAYQAgAGIAeQAgAE8AcwBuAGkA" wne:acdName="acd10" wne:fciIndexBasedOn="0065"/>
    <wne:acd wne:acdName="acd11" wne:fciIndexBasedOn="0065"/>
    <wne:acd wne:argValue="AgBDAGkAdABhAOcA4wBvACAAbABpAHQAZQByAGEAbAAgADwAIABhAGMAaQBtAGEAIABkAGUAIAAz&#13;&#10;ACAAbABpAG4AaABhAHMAPgA=" wne:acdName="acd12" wne:fciIndexBasedOn="0065"/>
    <wne:acd wne:argValue="AgBDAGkAdABhAOcA4wBvACAAbABpAHQAZQByAGEAbAAgADwAYwBvAG0AIABwAGEAcgDhAGcAcgBh&#13;&#10;AGYAbwA+AA==" wne:acdName="acd13" wne:fciIndexBasedOn="0065"/>
    <wne:acd wne:argValue="AgBGAGkAZwB1AHIAYQA=" wne:acdName="acd14" wne:fciIndexBasedOn="0065"/>
    <wne:acd wne:argValue="AgBGAG8AbgB0AGUA" wne:acdName="acd15" wne:fciIndexBasedOn="0065"/>
    <wne:acd wne:argValue="AQAAAAAA" wne:acdName="acd16" wne:fciIndexBasedOn="0065"/>
    <wne:acd wne:argValue="AgBUAO0AdAB1AGwAbwAgAGQAZQAgAEcAcgDhAGYAaQBjAG8A" wne:acdName="acd17" wne:fciIndexBasedOn="0065"/>
    <wne:acd wne:argValue="AgBOAG8AcgBtAGEAbAAgAGYAaQBjAGgAYQAvAHQAYQBiAGUAbABhACAAKABmAG8AbgB0AGUAIAAx&#13;&#10;ADAAKQA=" wne:acdName="acd18" wne:fciIndexBasedOn="0065"/>
    <wne:acd wne:argValue="AgBBAGwA7QBuAGUAYQAoAHMAdQBiACkAIAAtACAAUAByAG8AZgAuACAASABvAHMAcwA=" wne:acdName="acd19" wne:fciIndexBasedOn="0065"/>
    <wne:acd wne:argValue="AgBSAGUAZgBlAHIA6gBuAGMAaQBhAHMA" wne:acdName="acd20" wne:fciIndexBasedOn="0065"/>
    <wne:acd wne:argValue="AgBUAO0AdAB1AGwAbwAgAHAAcgDpAC0AdABlAHgAdAB1AGEAbAA=" wne:acdName="acd2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03CB0" w14:textId="77777777" w:rsidR="00FB759B" w:rsidRDefault="00FB759B">
      <w:r>
        <w:separator/>
      </w:r>
    </w:p>
  </w:endnote>
  <w:endnote w:type="continuationSeparator" w:id="0">
    <w:p w14:paraId="1A54E7FA" w14:textId="77777777" w:rsidR="00FB759B" w:rsidRDefault="00FB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ftLT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TF40o00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C509A" w14:textId="77777777" w:rsidR="00436318" w:rsidRDefault="00436318" w:rsidP="00C67F0B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6CCC8E" w14:textId="77777777" w:rsidR="00436318" w:rsidRDefault="0043631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67286" w14:textId="1C0F0C06" w:rsidR="00436318" w:rsidRDefault="00436318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2A55E" w14:textId="77777777" w:rsidR="00436318" w:rsidRDefault="00436318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2C9F4" w14:textId="77777777" w:rsidR="00436318" w:rsidRDefault="00436318" w:rsidP="00C67F0B">
    <w:pPr>
      <w:pStyle w:val="Rodap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132F5" w14:textId="77777777" w:rsidR="00436318" w:rsidRDefault="0043631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C7CA604" w14:textId="77777777" w:rsidR="00436318" w:rsidRDefault="00436318">
    <w:pPr>
      <w:ind w:right="360"/>
    </w:pPr>
  </w:p>
  <w:p w14:paraId="24F9A618" w14:textId="77777777" w:rsidR="00436318" w:rsidRDefault="004363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1B892" w14:textId="77777777" w:rsidR="00FB759B" w:rsidRDefault="00FB759B">
      <w:r>
        <w:separator/>
      </w:r>
    </w:p>
  </w:footnote>
  <w:footnote w:type="continuationSeparator" w:id="0">
    <w:p w14:paraId="7E6C5412" w14:textId="77777777" w:rsidR="00FB759B" w:rsidRDefault="00FB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C4627" w14:textId="77777777" w:rsidR="00436318" w:rsidRDefault="00436318" w:rsidP="00E429AE">
    <w:pPr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AC410D" w14:textId="77777777" w:rsidR="00436318" w:rsidRDefault="00436318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7950F" w14:textId="34633035" w:rsidR="00436318" w:rsidRDefault="00436318">
    <w:pPr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CB57B" w14:textId="162AEC52" w:rsidR="00ED5726" w:rsidRDefault="00ED5726" w:rsidP="00E429AE">
    <w:pPr>
      <w:pStyle w:val="Normaltabela-Direita"/>
      <w:ind w:right="360"/>
      <w:rPr>
        <w:rStyle w:val="Nmerodepgin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29D16" w14:textId="77777777" w:rsidR="00436318" w:rsidRPr="00BE2117" w:rsidRDefault="00436318" w:rsidP="00BE2117">
    <w:pPr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696312352"/>
      <w:docPartObj>
        <w:docPartGallery w:val="Page Numbers (Top of Page)"/>
        <w:docPartUnique/>
      </w:docPartObj>
    </w:sdtPr>
    <w:sdtContent>
      <w:p w14:paraId="35E3F9E5" w14:textId="77777777" w:rsidR="00E429AE" w:rsidRDefault="00E429AE" w:rsidP="00A97008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05F68CED" w14:textId="77777777" w:rsidR="00E429AE" w:rsidRDefault="00E429AE" w:rsidP="00E429AE">
    <w:pPr>
      <w:pStyle w:val="Normaltabela-Direita"/>
      <w:ind w:right="360"/>
      <w:rPr>
        <w:rStyle w:val="Nmerodepgina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39180278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151DD9DF" w14:textId="77777777" w:rsidR="00326B30" w:rsidRDefault="00326B30" w:rsidP="007D2657">
        <w:pPr>
          <w:framePr w:h="308" w:hRule="exact" w:wrap="none" w:vAnchor="text" w:hAnchor="page" w:x="9921" w:y="189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14</w:t>
        </w:r>
        <w:r>
          <w:rPr>
            <w:rStyle w:val="Nmerodepgina"/>
          </w:rPr>
          <w:fldChar w:fldCharType="end"/>
        </w:r>
      </w:p>
    </w:sdtContent>
  </w:sdt>
  <w:p w14:paraId="20B14ABA" w14:textId="47E3B22B" w:rsidR="00326B30" w:rsidRDefault="00326B30" w:rsidP="00BE2117">
    <w:pPr>
      <w:ind w:right="360"/>
    </w:pPr>
  </w:p>
  <w:p w14:paraId="04B7387C" w14:textId="522B6669" w:rsidR="00436318" w:rsidRPr="00BE2117" w:rsidRDefault="00436318" w:rsidP="00BE2117">
    <w:pPr>
      <w:ind w:right="36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2E41E" w14:textId="77777777" w:rsidR="00436318" w:rsidRDefault="004363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B4B1A"/>
    <w:multiLevelType w:val="hybridMultilevel"/>
    <w:tmpl w:val="1B526E88"/>
    <w:lvl w:ilvl="0" w:tplc="BD504FBA">
      <w:start w:val="1"/>
      <w:numFmt w:val="decimal"/>
      <w:pStyle w:val="TitulodeFigura"/>
      <w:lvlText w:val="Figura %1 -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14826"/>
    <w:multiLevelType w:val="multilevel"/>
    <w:tmpl w:val="5346277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isLgl/>
      <w:lvlText w:val="%1.%2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6E8481A"/>
    <w:multiLevelType w:val="multilevel"/>
    <w:tmpl w:val="D83C13AC"/>
    <w:lvl w:ilvl="0">
      <w:start w:val="1"/>
      <w:numFmt w:val="lowerLetter"/>
      <w:lvlRestart w:val="0"/>
      <w:pStyle w:val="AlneabyOsni"/>
      <w:suff w:val="space"/>
      <w:lvlText w:val="%1)"/>
      <w:lvlJc w:val="left"/>
      <w:pPr>
        <w:ind w:left="950" w:hanging="23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123"/>
        </w:tabs>
        <w:ind w:left="1123" w:hanging="144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78"/>
        </w:tabs>
        <w:ind w:left="2578" w:hanging="17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8"/>
        </w:tabs>
        <w:ind w:left="4738" w:hanging="17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8"/>
        </w:tabs>
        <w:ind w:left="6898" w:hanging="173"/>
      </w:pPr>
      <w:rPr>
        <w:rFonts w:hint="default"/>
      </w:rPr>
    </w:lvl>
  </w:abstractNum>
  <w:abstractNum w:abstractNumId="3" w15:restartNumberingAfterBreak="0">
    <w:nsid w:val="2F53481D"/>
    <w:multiLevelType w:val="multilevel"/>
    <w:tmpl w:val="139CA3F0"/>
    <w:lvl w:ilvl="0">
      <w:start w:val="1"/>
      <w:numFmt w:val="decimal"/>
      <w:suff w:val="space"/>
      <w:lvlText w:val="%1 "/>
      <w:lvlJc w:val="left"/>
      <w:pPr>
        <w:ind w:left="947" w:hanging="94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lneasub-ProfHoss"/>
      <w:lvlText w:val="-"/>
      <w:lvlJc w:val="left"/>
      <w:pPr>
        <w:tabs>
          <w:tab w:val="num" w:pos="1117"/>
        </w:tabs>
        <w:ind w:left="1117" w:hanging="131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579"/>
        </w:tabs>
        <w:ind w:left="257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9"/>
        </w:tabs>
        <w:ind w:left="329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9"/>
        </w:tabs>
        <w:ind w:left="401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9"/>
        </w:tabs>
        <w:ind w:left="473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9"/>
        </w:tabs>
        <w:ind w:left="54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9"/>
        </w:tabs>
        <w:ind w:left="617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9"/>
        </w:tabs>
        <w:ind w:left="6899" w:hanging="180"/>
      </w:pPr>
      <w:rPr>
        <w:rFonts w:hint="default"/>
      </w:rPr>
    </w:lvl>
  </w:abstractNum>
  <w:abstractNum w:abstractNumId="4" w15:restartNumberingAfterBreak="0">
    <w:nsid w:val="423E7BD4"/>
    <w:multiLevelType w:val="hybridMultilevel"/>
    <w:tmpl w:val="8B2E0F9E"/>
    <w:lvl w:ilvl="0" w:tplc="11703910">
      <w:start w:val="1"/>
      <w:numFmt w:val="lowerLetter"/>
      <w:pStyle w:val="Alnea-ProfHoss"/>
      <w:lvlText w:val="%1)"/>
      <w:lvlJc w:val="left"/>
      <w:pPr>
        <w:ind w:left="1706" w:hanging="360"/>
      </w:pPr>
    </w:lvl>
    <w:lvl w:ilvl="1" w:tplc="04160019" w:tentative="1">
      <w:start w:val="1"/>
      <w:numFmt w:val="lowerLetter"/>
      <w:lvlText w:val="%2."/>
      <w:lvlJc w:val="left"/>
      <w:pPr>
        <w:ind w:left="2426" w:hanging="360"/>
      </w:pPr>
    </w:lvl>
    <w:lvl w:ilvl="2" w:tplc="0416001B" w:tentative="1">
      <w:start w:val="1"/>
      <w:numFmt w:val="lowerRoman"/>
      <w:lvlText w:val="%3."/>
      <w:lvlJc w:val="right"/>
      <w:pPr>
        <w:ind w:left="3146" w:hanging="180"/>
      </w:pPr>
    </w:lvl>
    <w:lvl w:ilvl="3" w:tplc="0416000F" w:tentative="1">
      <w:start w:val="1"/>
      <w:numFmt w:val="decimal"/>
      <w:lvlText w:val="%4."/>
      <w:lvlJc w:val="left"/>
      <w:pPr>
        <w:ind w:left="3866" w:hanging="360"/>
      </w:pPr>
    </w:lvl>
    <w:lvl w:ilvl="4" w:tplc="04160019" w:tentative="1">
      <w:start w:val="1"/>
      <w:numFmt w:val="lowerLetter"/>
      <w:lvlText w:val="%5."/>
      <w:lvlJc w:val="left"/>
      <w:pPr>
        <w:ind w:left="4586" w:hanging="360"/>
      </w:pPr>
    </w:lvl>
    <w:lvl w:ilvl="5" w:tplc="0416001B" w:tentative="1">
      <w:start w:val="1"/>
      <w:numFmt w:val="lowerRoman"/>
      <w:lvlText w:val="%6."/>
      <w:lvlJc w:val="right"/>
      <w:pPr>
        <w:ind w:left="5306" w:hanging="180"/>
      </w:pPr>
    </w:lvl>
    <w:lvl w:ilvl="6" w:tplc="0416000F" w:tentative="1">
      <w:start w:val="1"/>
      <w:numFmt w:val="decimal"/>
      <w:lvlText w:val="%7."/>
      <w:lvlJc w:val="left"/>
      <w:pPr>
        <w:ind w:left="6026" w:hanging="360"/>
      </w:pPr>
    </w:lvl>
    <w:lvl w:ilvl="7" w:tplc="04160019" w:tentative="1">
      <w:start w:val="1"/>
      <w:numFmt w:val="lowerLetter"/>
      <w:lvlText w:val="%8."/>
      <w:lvlJc w:val="left"/>
      <w:pPr>
        <w:ind w:left="6746" w:hanging="360"/>
      </w:pPr>
    </w:lvl>
    <w:lvl w:ilvl="8" w:tplc="0416001B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5" w15:restartNumberingAfterBreak="0">
    <w:nsid w:val="47DC182F"/>
    <w:multiLevelType w:val="hybridMultilevel"/>
    <w:tmpl w:val="7C86B7DE"/>
    <w:lvl w:ilvl="0" w:tplc="A3D82130">
      <w:start w:val="1"/>
      <w:numFmt w:val="decimal"/>
      <w:pStyle w:val="TtulodeGrfico"/>
      <w:lvlText w:val="Gráfico %1 -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079BB"/>
    <w:multiLevelType w:val="hybridMultilevel"/>
    <w:tmpl w:val="9B301EFC"/>
    <w:lvl w:ilvl="0" w:tplc="02EEB17E">
      <w:start w:val="1"/>
      <w:numFmt w:val="decimal"/>
      <w:pStyle w:val="Titulodequadro"/>
      <w:lvlText w:val="Quadro %1 -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22873"/>
    <w:multiLevelType w:val="hybridMultilevel"/>
    <w:tmpl w:val="FD7AF7A4"/>
    <w:lvl w:ilvl="0" w:tplc="627ED466">
      <w:start w:val="1"/>
      <w:numFmt w:val="decimal"/>
      <w:pStyle w:val="TitulodeTabela"/>
      <w:lvlText w:val="Tabela %1 -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embedSystemFonts/>
  <w:gutterAtTop/>
  <w:activeWritingStyle w:appName="MSWord" w:lang="pt-BR" w:vendorID="1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 style="mso-position-vertical-relative:page">
      <v:stroke endarrow="block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" w:val="53"/>
    <w:docVar w:name="lCorrectEnd" w:val="39195"/>
    <w:docVar w:name="lCorrectStart" w:val="39190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642758"/>
    <w:rsid w:val="00000648"/>
    <w:rsid w:val="000007CF"/>
    <w:rsid w:val="000014DE"/>
    <w:rsid w:val="000041A0"/>
    <w:rsid w:val="000043D0"/>
    <w:rsid w:val="00004BE7"/>
    <w:rsid w:val="00004C31"/>
    <w:rsid w:val="00006AF2"/>
    <w:rsid w:val="00011B84"/>
    <w:rsid w:val="00012B97"/>
    <w:rsid w:val="00014E83"/>
    <w:rsid w:val="000150A6"/>
    <w:rsid w:val="0001514B"/>
    <w:rsid w:val="00017593"/>
    <w:rsid w:val="000222E0"/>
    <w:rsid w:val="00022C4A"/>
    <w:rsid w:val="00024534"/>
    <w:rsid w:val="000263D5"/>
    <w:rsid w:val="000272D2"/>
    <w:rsid w:val="00032790"/>
    <w:rsid w:val="00032C41"/>
    <w:rsid w:val="00034BC8"/>
    <w:rsid w:val="00035F72"/>
    <w:rsid w:val="000402E9"/>
    <w:rsid w:val="00040C7C"/>
    <w:rsid w:val="0004175A"/>
    <w:rsid w:val="00041BB3"/>
    <w:rsid w:val="00042ED5"/>
    <w:rsid w:val="00042F29"/>
    <w:rsid w:val="00044F9F"/>
    <w:rsid w:val="00045DE9"/>
    <w:rsid w:val="0004778A"/>
    <w:rsid w:val="00053870"/>
    <w:rsid w:val="0005729A"/>
    <w:rsid w:val="0006086F"/>
    <w:rsid w:val="00061172"/>
    <w:rsid w:val="000617DA"/>
    <w:rsid w:val="00062BD8"/>
    <w:rsid w:val="00071940"/>
    <w:rsid w:val="00073C0D"/>
    <w:rsid w:val="00074B70"/>
    <w:rsid w:val="00076BD5"/>
    <w:rsid w:val="00081D09"/>
    <w:rsid w:val="000849E9"/>
    <w:rsid w:val="000902F6"/>
    <w:rsid w:val="00091375"/>
    <w:rsid w:val="00093A73"/>
    <w:rsid w:val="000945D8"/>
    <w:rsid w:val="000947B7"/>
    <w:rsid w:val="000955B1"/>
    <w:rsid w:val="000960AF"/>
    <w:rsid w:val="000962D5"/>
    <w:rsid w:val="000A03A4"/>
    <w:rsid w:val="000A0DCB"/>
    <w:rsid w:val="000A7D3C"/>
    <w:rsid w:val="000B0EBA"/>
    <w:rsid w:val="000B1284"/>
    <w:rsid w:val="000B3AA7"/>
    <w:rsid w:val="000B7F71"/>
    <w:rsid w:val="000C0EA3"/>
    <w:rsid w:val="000C41AB"/>
    <w:rsid w:val="000C4EDB"/>
    <w:rsid w:val="000C6FCA"/>
    <w:rsid w:val="000C7505"/>
    <w:rsid w:val="000D3612"/>
    <w:rsid w:val="000D3D11"/>
    <w:rsid w:val="000D3F5E"/>
    <w:rsid w:val="000D5846"/>
    <w:rsid w:val="000D78C5"/>
    <w:rsid w:val="000E23BF"/>
    <w:rsid w:val="000F21BB"/>
    <w:rsid w:val="000F2883"/>
    <w:rsid w:val="000F35CE"/>
    <w:rsid w:val="000F4BCE"/>
    <w:rsid w:val="000F7875"/>
    <w:rsid w:val="00105996"/>
    <w:rsid w:val="00113B60"/>
    <w:rsid w:val="001152B8"/>
    <w:rsid w:val="00117A2D"/>
    <w:rsid w:val="00117B45"/>
    <w:rsid w:val="0012073E"/>
    <w:rsid w:val="00121C4C"/>
    <w:rsid w:val="00121FCB"/>
    <w:rsid w:val="00125758"/>
    <w:rsid w:val="00126C24"/>
    <w:rsid w:val="00130577"/>
    <w:rsid w:val="00132880"/>
    <w:rsid w:val="0013476B"/>
    <w:rsid w:val="00135B1B"/>
    <w:rsid w:val="0013711D"/>
    <w:rsid w:val="00145F7C"/>
    <w:rsid w:val="00145FD4"/>
    <w:rsid w:val="00147105"/>
    <w:rsid w:val="00150F1B"/>
    <w:rsid w:val="00151FD7"/>
    <w:rsid w:val="001523DD"/>
    <w:rsid w:val="00152A69"/>
    <w:rsid w:val="00153A72"/>
    <w:rsid w:val="00153BE2"/>
    <w:rsid w:val="001556AA"/>
    <w:rsid w:val="00156BFC"/>
    <w:rsid w:val="00162A97"/>
    <w:rsid w:val="00165135"/>
    <w:rsid w:val="00165465"/>
    <w:rsid w:val="001656F8"/>
    <w:rsid w:val="001675FD"/>
    <w:rsid w:val="00170F7F"/>
    <w:rsid w:val="0017379E"/>
    <w:rsid w:val="00173CE7"/>
    <w:rsid w:val="00174AFF"/>
    <w:rsid w:val="00174FD0"/>
    <w:rsid w:val="00175B4A"/>
    <w:rsid w:val="00175D70"/>
    <w:rsid w:val="0017733F"/>
    <w:rsid w:val="00180546"/>
    <w:rsid w:val="00180FDE"/>
    <w:rsid w:val="00182F7F"/>
    <w:rsid w:val="00183346"/>
    <w:rsid w:val="00184F16"/>
    <w:rsid w:val="00185A3D"/>
    <w:rsid w:val="00186600"/>
    <w:rsid w:val="001918C0"/>
    <w:rsid w:val="0019219C"/>
    <w:rsid w:val="001922EE"/>
    <w:rsid w:val="00192316"/>
    <w:rsid w:val="00192DC7"/>
    <w:rsid w:val="001936D0"/>
    <w:rsid w:val="001959E6"/>
    <w:rsid w:val="00195C8C"/>
    <w:rsid w:val="001976F6"/>
    <w:rsid w:val="001A0598"/>
    <w:rsid w:val="001A06B0"/>
    <w:rsid w:val="001A2DC5"/>
    <w:rsid w:val="001A4194"/>
    <w:rsid w:val="001B2552"/>
    <w:rsid w:val="001B33F3"/>
    <w:rsid w:val="001B4AE1"/>
    <w:rsid w:val="001B6AD2"/>
    <w:rsid w:val="001D00AA"/>
    <w:rsid w:val="001D072C"/>
    <w:rsid w:val="001D0D94"/>
    <w:rsid w:val="001D7FEC"/>
    <w:rsid w:val="001E248B"/>
    <w:rsid w:val="001E446A"/>
    <w:rsid w:val="001F069E"/>
    <w:rsid w:val="001F08AC"/>
    <w:rsid w:val="001F1B9E"/>
    <w:rsid w:val="001F285E"/>
    <w:rsid w:val="001F3A94"/>
    <w:rsid w:val="0020112B"/>
    <w:rsid w:val="00202BD2"/>
    <w:rsid w:val="00203DFF"/>
    <w:rsid w:val="00205360"/>
    <w:rsid w:val="00206F39"/>
    <w:rsid w:val="00210138"/>
    <w:rsid w:val="00210842"/>
    <w:rsid w:val="002110C7"/>
    <w:rsid w:val="00212B3E"/>
    <w:rsid w:val="0021436D"/>
    <w:rsid w:val="002152F6"/>
    <w:rsid w:val="0021734B"/>
    <w:rsid w:val="002206B3"/>
    <w:rsid w:val="00221072"/>
    <w:rsid w:val="002214F6"/>
    <w:rsid w:val="00224349"/>
    <w:rsid w:val="002249CB"/>
    <w:rsid w:val="00225C05"/>
    <w:rsid w:val="00225E4B"/>
    <w:rsid w:val="00230E70"/>
    <w:rsid w:val="00231000"/>
    <w:rsid w:val="00231511"/>
    <w:rsid w:val="00231C08"/>
    <w:rsid w:val="002323F6"/>
    <w:rsid w:val="002330E1"/>
    <w:rsid w:val="002331C0"/>
    <w:rsid w:val="0023529A"/>
    <w:rsid w:val="00236A1D"/>
    <w:rsid w:val="00241523"/>
    <w:rsid w:val="00245305"/>
    <w:rsid w:val="0024535A"/>
    <w:rsid w:val="002455AF"/>
    <w:rsid w:val="00247615"/>
    <w:rsid w:val="0025384E"/>
    <w:rsid w:val="002551F6"/>
    <w:rsid w:val="00255448"/>
    <w:rsid w:val="00265E43"/>
    <w:rsid w:val="00265F46"/>
    <w:rsid w:val="002710E9"/>
    <w:rsid w:val="002717C3"/>
    <w:rsid w:val="0027278F"/>
    <w:rsid w:val="002747BE"/>
    <w:rsid w:val="00275738"/>
    <w:rsid w:val="00276F20"/>
    <w:rsid w:val="002804D7"/>
    <w:rsid w:val="002807E3"/>
    <w:rsid w:val="00281FE1"/>
    <w:rsid w:val="00284EA7"/>
    <w:rsid w:val="00284EAB"/>
    <w:rsid w:val="00285169"/>
    <w:rsid w:val="0028522E"/>
    <w:rsid w:val="00285491"/>
    <w:rsid w:val="00285C28"/>
    <w:rsid w:val="00290D05"/>
    <w:rsid w:val="002969FA"/>
    <w:rsid w:val="002973E0"/>
    <w:rsid w:val="00297FC1"/>
    <w:rsid w:val="002A1597"/>
    <w:rsid w:val="002A2374"/>
    <w:rsid w:val="002A2C3C"/>
    <w:rsid w:val="002A6281"/>
    <w:rsid w:val="002A77B9"/>
    <w:rsid w:val="002B33D1"/>
    <w:rsid w:val="002B3D1D"/>
    <w:rsid w:val="002B44FE"/>
    <w:rsid w:val="002C006F"/>
    <w:rsid w:val="002C02DC"/>
    <w:rsid w:val="002C5087"/>
    <w:rsid w:val="002C5CED"/>
    <w:rsid w:val="002C7198"/>
    <w:rsid w:val="002C7FED"/>
    <w:rsid w:val="002D262F"/>
    <w:rsid w:val="002D6CF4"/>
    <w:rsid w:val="002E18C4"/>
    <w:rsid w:val="002E44A6"/>
    <w:rsid w:val="002E4F1A"/>
    <w:rsid w:val="002E6BD9"/>
    <w:rsid w:val="002E7A00"/>
    <w:rsid w:val="002F04A0"/>
    <w:rsid w:val="002F2BC3"/>
    <w:rsid w:val="002F2C16"/>
    <w:rsid w:val="002F4F34"/>
    <w:rsid w:val="002F5B04"/>
    <w:rsid w:val="002F6CFD"/>
    <w:rsid w:val="002F77B0"/>
    <w:rsid w:val="00303174"/>
    <w:rsid w:val="003032C6"/>
    <w:rsid w:val="00303A6C"/>
    <w:rsid w:val="00305B67"/>
    <w:rsid w:val="00305B98"/>
    <w:rsid w:val="003065FD"/>
    <w:rsid w:val="00306B4C"/>
    <w:rsid w:val="00307250"/>
    <w:rsid w:val="003102FC"/>
    <w:rsid w:val="00316302"/>
    <w:rsid w:val="00323465"/>
    <w:rsid w:val="00323930"/>
    <w:rsid w:val="00323A70"/>
    <w:rsid w:val="00324BC9"/>
    <w:rsid w:val="00324C9D"/>
    <w:rsid w:val="00324E15"/>
    <w:rsid w:val="00326838"/>
    <w:rsid w:val="00326B30"/>
    <w:rsid w:val="003275E2"/>
    <w:rsid w:val="00330045"/>
    <w:rsid w:val="00330488"/>
    <w:rsid w:val="003318B2"/>
    <w:rsid w:val="00331CF3"/>
    <w:rsid w:val="00332542"/>
    <w:rsid w:val="003332F0"/>
    <w:rsid w:val="00334375"/>
    <w:rsid w:val="003369B1"/>
    <w:rsid w:val="00337E2A"/>
    <w:rsid w:val="00337F1C"/>
    <w:rsid w:val="00342A74"/>
    <w:rsid w:val="00347E9E"/>
    <w:rsid w:val="003504D4"/>
    <w:rsid w:val="0035356B"/>
    <w:rsid w:val="00354511"/>
    <w:rsid w:val="0035556A"/>
    <w:rsid w:val="003579DC"/>
    <w:rsid w:val="00361845"/>
    <w:rsid w:val="00361EF0"/>
    <w:rsid w:val="00361FBB"/>
    <w:rsid w:val="0036376C"/>
    <w:rsid w:val="00364415"/>
    <w:rsid w:val="00364913"/>
    <w:rsid w:val="00366953"/>
    <w:rsid w:val="00366EBE"/>
    <w:rsid w:val="00372A6A"/>
    <w:rsid w:val="003754B5"/>
    <w:rsid w:val="0037649E"/>
    <w:rsid w:val="00376A8E"/>
    <w:rsid w:val="00376B97"/>
    <w:rsid w:val="00376E93"/>
    <w:rsid w:val="003771D0"/>
    <w:rsid w:val="0038094D"/>
    <w:rsid w:val="00380FAF"/>
    <w:rsid w:val="00381332"/>
    <w:rsid w:val="00382FC5"/>
    <w:rsid w:val="0038320D"/>
    <w:rsid w:val="003844FD"/>
    <w:rsid w:val="00390DCF"/>
    <w:rsid w:val="00392FB3"/>
    <w:rsid w:val="00396670"/>
    <w:rsid w:val="00396888"/>
    <w:rsid w:val="003A2A93"/>
    <w:rsid w:val="003A3A52"/>
    <w:rsid w:val="003A47A6"/>
    <w:rsid w:val="003A5016"/>
    <w:rsid w:val="003A736B"/>
    <w:rsid w:val="003B4478"/>
    <w:rsid w:val="003C35CB"/>
    <w:rsid w:val="003C41BD"/>
    <w:rsid w:val="003C5372"/>
    <w:rsid w:val="003C54DB"/>
    <w:rsid w:val="003C7EEA"/>
    <w:rsid w:val="003D03D7"/>
    <w:rsid w:val="003D1067"/>
    <w:rsid w:val="003D5F83"/>
    <w:rsid w:val="003D76A0"/>
    <w:rsid w:val="003E1E4F"/>
    <w:rsid w:val="003E226D"/>
    <w:rsid w:val="003E3012"/>
    <w:rsid w:val="003E3C71"/>
    <w:rsid w:val="003E483F"/>
    <w:rsid w:val="003E5DFA"/>
    <w:rsid w:val="003E5E02"/>
    <w:rsid w:val="003E6203"/>
    <w:rsid w:val="003F6F16"/>
    <w:rsid w:val="003F7658"/>
    <w:rsid w:val="00401285"/>
    <w:rsid w:val="00402170"/>
    <w:rsid w:val="00402600"/>
    <w:rsid w:val="0040361A"/>
    <w:rsid w:val="004042BD"/>
    <w:rsid w:val="00405231"/>
    <w:rsid w:val="00405D36"/>
    <w:rsid w:val="00406080"/>
    <w:rsid w:val="00406714"/>
    <w:rsid w:val="004070C7"/>
    <w:rsid w:val="00410F6D"/>
    <w:rsid w:val="00411C3D"/>
    <w:rsid w:val="00411F64"/>
    <w:rsid w:val="00412FCF"/>
    <w:rsid w:val="00413364"/>
    <w:rsid w:val="00414171"/>
    <w:rsid w:val="00414DB3"/>
    <w:rsid w:val="00415BFD"/>
    <w:rsid w:val="00416315"/>
    <w:rsid w:val="004175FF"/>
    <w:rsid w:val="00420CE9"/>
    <w:rsid w:val="004269AD"/>
    <w:rsid w:val="0042718A"/>
    <w:rsid w:val="00432436"/>
    <w:rsid w:val="00434935"/>
    <w:rsid w:val="00436318"/>
    <w:rsid w:val="00436981"/>
    <w:rsid w:val="00440AE9"/>
    <w:rsid w:val="00443AEF"/>
    <w:rsid w:val="00447993"/>
    <w:rsid w:val="0045126B"/>
    <w:rsid w:val="004523BF"/>
    <w:rsid w:val="00452BCA"/>
    <w:rsid w:val="00456314"/>
    <w:rsid w:val="004637EB"/>
    <w:rsid w:val="00463A88"/>
    <w:rsid w:val="004665EE"/>
    <w:rsid w:val="00467457"/>
    <w:rsid w:val="0047114E"/>
    <w:rsid w:val="00471A96"/>
    <w:rsid w:val="00472B38"/>
    <w:rsid w:val="004732F6"/>
    <w:rsid w:val="00474843"/>
    <w:rsid w:val="00475037"/>
    <w:rsid w:val="00475D34"/>
    <w:rsid w:val="00476F8A"/>
    <w:rsid w:val="004775BF"/>
    <w:rsid w:val="004808E8"/>
    <w:rsid w:val="00481C7A"/>
    <w:rsid w:val="004859C7"/>
    <w:rsid w:val="0048601C"/>
    <w:rsid w:val="0048612D"/>
    <w:rsid w:val="0048623C"/>
    <w:rsid w:val="004875F3"/>
    <w:rsid w:val="00487804"/>
    <w:rsid w:val="00490AF4"/>
    <w:rsid w:val="004915BA"/>
    <w:rsid w:val="00493B3D"/>
    <w:rsid w:val="00493F28"/>
    <w:rsid w:val="004946EF"/>
    <w:rsid w:val="00494D62"/>
    <w:rsid w:val="0049540E"/>
    <w:rsid w:val="0049607B"/>
    <w:rsid w:val="00496522"/>
    <w:rsid w:val="004965F9"/>
    <w:rsid w:val="004A3D10"/>
    <w:rsid w:val="004A5EB0"/>
    <w:rsid w:val="004A761F"/>
    <w:rsid w:val="004A7AD8"/>
    <w:rsid w:val="004A7E02"/>
    <w:rsid w:val="004B1849"/>
    <w:rsid w:val="004B2AED"/>
    <w:rsid w:val="004B3A26"/>
    <w:rsid w:val="004B647C"/>
    <w:rsid w:val="004C0DFA"/>
    <w:rsid w:val="004C1BDC"/>
    <w:rsid w:val="004C2499"/>
    <w:rsid w:val="004C272B"/>
    <w:rsid w:val="004C3D93"/>
    <w:rsid w:val="004C4EC4"/>
    <w:rsid w:val="004C5781"/>
    <w:rsid w:val="004C59AE"/>
    <w:rsid w:val="004C62F3"/>
    <w:rsid w:val="004C64ED"/>
    <w:rsid w:val="004C723E"/>
    <w:rsid w:val="004D0649"/>
    <w:rsid w:val="004D1168"/>
    <w:rsid w:val="004D7874"/>
    <w:rsid w:val="004E1CE8"/>
    <w:rsid w:val="004E1D35"/>
    <w:rsid w:val="004E206A"/>
    <w:rsid w:val="004E2286"/>
    <w:rsid w:val="004E33CC"/>
    <w:rsid w:val="004E36A1"/>
    <w:rsid w:val="004E4C3B"/>
    <w:rsid w:val="004E7BC0"/>
    <w:rsid w:val="004F149D"/>
    <w:rsid w:val="004F2F58"/>
    <w:rsid w:val="004F49E8"/>
    <w:rsid w:val="004F4DBD"/>
    <w:rsid w:val="004F52C4"/>
    <w:rsid w:val="004F5803"/>
    <w:rsid w:val="00500134"/>
    <w:rsid w:val="00501D59"/>
    <w:rsid w:val="00503721"/>
    <w:rsid w:val="0050558F"/>
    <w:rsid w:val="005159A5"/>
    <w:rsid w:val="00516D49"/>
    <w:rsid w:val="005214A9"/>
    <w:rsid w:val="00522D68"/>
    <w:rsid w:val="005258D9"/>
    <w:rsid w:val="00534C28"/>
    <w:rsid w:val="0053510A"/>
    <w:rsid w:val="0053730E"/>
    <w:rsid w:val="005407C7"/>
    <w:rsid w:val="00544242"/>
    <w:rsid w:val="00545DB5"/>
    <w:rsid w:val="00545F8A"/>
    <w:rsid w:val="005527B1"/>
    <w:rsid w:val="00552E30"/>
    <w:rsid w:val="00554009"/>
    <w:rsid w:val="005570E7"/>
    <w:rsid w:val="00557383"/>
    <w:rsid w:val="00561244"/>
    <w:rsid w:val="00564B27"/>
    <w:rsid w:val="0056705C"/>
    <w:rsid w:val="00571EFB"/>
    <w:rsid w:val="00573578"/>
    <w:rsid w:val="005761CC"/>
    <w:rsid w:val="00576A89"/>
    <w:rsid w:val="00577430"/>
    <w:rsid w:val="00583616"/>
    <w:rsid w:val="00584F63"/>
    <w:rsid w:val="00586C76"/>
    <w:rsid w:val="00586F55"/>
    <w:rsid w:val="00593B57"/>
    <w:rsid w:val="00593C6B"/>
    <w:rsid w:val="00594BD6"/>
    <w:rsid w:val="005954E8"/>
    <w:rsid w:val="00595F5D"/>
    <w:rsid w:val="00596470"/>
    <w:rsid w:val="0059700E"/>
    <w:rsid w:val="005979C1"/>
    <w:rsid w:val="005A0565"/>
    <w:rsid w:val="005A083E"/>
    <w:rsid w:val="005A1B1B"/>
    <w:rsid w:val="005A1DE3"/>
    <w:rsid w:val="005A25A5"/>
    <w:rsid w:val="005A405F"/>
    <w:rsid w:val="005A67F2"/>
    <w:rsid w:val="005B29CA"/>
    <w:rsid w:val="005B2F9D"/>
    <w:rsid w:val="005B5D54"/>
    <w:rsid w:val="005B78FD"/>
    <w:rsid w:val="005C1B47"/>
    <w:rsid w:val="005C3E8A"/>
    <w:rsid w:val="005C5557"/>
    <w:rsid w:val="005C55FB"/>
    <w:rsid w:val="005C7497"/>
    <w:rsid w:val="005D34CC"/>
    <w:rsid w:val="005D3F55"/>
    <w:rsid w:val="005E1297"/>
    <w:rsid w:val="005E26C0"/>
    <w:rsid w:val="005E28F7"/>
    <w:rsid w:val="005E394D"/>
    <w:rsid w:val="005E4A55"/>
    <w:rsid w:val="005F62A1"/>
    <w:rsid w:val="00601874"/>
    <w:rsid w:val="00602409"/>
    <w:rsid w:val="006033F3"/>
    <w:rsid w:val="00606EF2"/>
    <w:rsid w:val="006078FB"/>
    <w:rsid w:val="00616EBE"/>
    <w:rsid w:val="006221E7"/>
    <w:rsid w:val="006223C0"/>
    <w:rsid w:val="006224E2"/>
    <w:rsid w:val="006269F0"/>
    <w:rsid w:val="00626B77"/>
    <w:rsid w:val="00631100"/>
    <w:rsid w:val="00631905"/>
    <w:rsid w:val="00631E17"/>
    <w:rsid w:val="0063449A"/>
    <w:rsid w:val="0063631E"/>
    <w:rsid w:val="00636C00"/>
    <w:rsid w:val="00637595"/>
    <w:rsid w:val="00640009"/>
    <w:rsid w:val="00642758"/>
    <w:rsid w:val="00643282"/>
    <w:rsid w:val="00644C0D"/>
    <w:rsid w:val="00645B95"/>
    <w:rsid w:val="00645C84"/>
    <w:rsid w:val="00646BE8"/>
    <w:rsid w:val="0064751B"/>
    <w:rsid w:val="00650AE1"/>
    <w:rsid w:val="00654781"/>
    <w:rsid w:val="0065594E"/>
    <w:rsid w:val="006566CF"/>
    <w:rsid w:val="00656BF1"/>
    <w:rsid w:val="00657AAA"/>
    <w:rsid w:val="00665C41"/>
    <w:rsid w:val="00670BA9"/>
    <w:rsid w:val="00673755"/>
    <w:rsid w:val="0067434C"/>
    <w:rsid w:val="006766C4"/>
    <w:rsid w:val="0067776E"/>
    <w:rsid w:val="0068465D"/>
    <w:rsid w:val="006853B7"/>
    <w:rsid w:val="00685819"/>
    <w:rsid w:val="0069279A"/>
    <w:rsid w:val="00692940"/>
    <w:rsid w:val="0069493A"/>
    <w:rsid w:val="00696497"/>
    <w:rsid w:val="006A50D7"/>
    <w:rsid w:val="006A53E7"/>
    <w:rsid w:val="006B007A"/>
    <w:rsid w:val="006B456D"/>
    <w:rsid w:val="006B46EC"/>
    <w:rsid w:val="006B4F03"/>
    <w:rsid w:val="006B63DE"/>
    <w:rsid w:val="006B68E9"/>
    <w:rsid w:val="006C0721"/>
    <w:rsid w:val="006C2128"/>
    <w:rsid w:val="006C340E"/>
    <w:rsid w:val="006C3D39"/>
    <w:rsid w:val="006C451B"/>
    <w:rsid w:val="006C49DF"/>
    <w:rsid w:val="006D419C"/>
    <w:rsid w:val="006D4D0B"/>
    <w:rsid w:val="006D6744"/>
    <w:rsid w:val="006E0661"/>
    <w:rsid w:val="006E1554"/>
    <w:rsid w:val="006E238B"/>
    <w:rsid w:val="006E2BFD"/>
    <w:rsid w:val="006E4767"/>
    <w:rsid w:val="006E66E6"/>
    <w:rsid w:val="006E704D"/>
    <w:rsid w:val="006E7133"/>
    <w:rsid w:val="006F0B68"/>
    <w:rsid w:val="006F1941"/>
    <w:rsid w:val="006F2CE3"/>
    <w:rsid w:val="006F3066"/>
    <w:rsid w:val="006F51CC"/>
    <w:rsid w:val="006F588D"/>
    <w:rsid w:val="00700E1F"/>
    <w:rsid w:val="00701493"/>
    <w:rsid w:val="0070187A"/>
    <w:rsid w:val="00701AFA"/>
    <w:rsid w:val="007033C7"/>
    <w:rsid w:val="00703635"/>
    <w:rsid w:val="00703837"/>
    <w:rsid w:val="00705DD3"/>
    <w:rsid w:val="0071140E"/>
    <w:rsid w:val="007128CA"/>
    <w:rsid w:val="00712B40"/>
    <w:rsid w:val="007141E2"/>
    <w:rsid w:val="00714AD1"/>
    <w:rsid w:val="00714DAA"/>
    <w:rsid w:val="007159C9"/>
    <w:rsid w:val="00715C60"/>
    <w:rsid w:val="00716018"/>
    <w:rsid w:val="00723518"/>
    <w:rsid w:val="007242E6"/>
    <w:rsid w:val="00724E8A"/>
    <w:rsid w:val="007358CB"/>
    <w:rsid w:val="00735A8A"/>
    <w:rsid w:val="00736B08"/>
    <w:rsid w:val="00737F05"/>
    <w:rsid w:val="00740681"/>
    <w:rsid w:val="0074156B"/>
    <w:rsid w:val="00741A42"/>
    <w:rsid w:val="007430F6"/>
    <w:rsid w:val="007431FF"/>
    <w:rsid w:val="0074415D"/>
    <w:rsid w:val="007441A1"/>
    <w:rsid w:val="00744459"/>
    <w:rsid w:val="007463B1"/>
    <w:rsid w:val="0074695B"/>
    <w:rsid w:val="00751DED"/>
    <w:rsid w:val="007539B6"/>
    <w:rsid w:val="00753ADA"/>
    <w:rsid w:val="00753F62"/>
    <w:rsid w:val="00757114"/>
    <w:rsid w:val="0075778F"/>
    <w:rsid w:val="00757E43"/>
    <w:rsid w:val="00760E8C"/>
    <w:rsid w:val="0076131F"/>
    <w:rsid w:val="00761344"/>
    <w:rsid w:val="00766C93"/>
    <w:rsid w:val="00770739"/>
    <w:rsid w:val="00772DE4"/>
    <w:rsid w:val="0077468C"/>
    <w:rsid w:val="00776BE4"/>
    <w:rsid w:val="00777F8E"/>
    <w:rsid w:val="00781C92"/>
    <w:rsid w:val="00782E99"/>
    <w:rsid w:val="0078448D"/>
    <w:rsid w:val="00784CE1"/>
    <w:rsid w:val="00785A72"/>
    <w:rsid w:val="00785ACE"/>
    <w:rsid w:val="0078684A"/>
    <w:rsid w:val="00787D24"/>
    <w:rsid w:val="007919A8"/>
    <w:rsid w:val="0079267A"/>
    <w:rsid w:val="0079291F"/>
    <w:rsid w:val="00793B7E"/>
    <w:rsid w:val="007971DE"/>
    <w:rsid w:val="007A0CE9"/>
    <w:rsid w:val="007A1A5A"/>
    <w:rsid w:val="007A2460"/>
    <w:rsid w:val="007A2BB7"/>
    <w:rsid w:val="007A55A2"/>
    <w:rsid w:val="007A695F"/>
    <w:rsid w:val="007B074B"/>
    <w:rsid w:val="007B238B"/>
    <w:rsid w:val="007B27FB"/>
    <w:rsid w:val="007B3D96"/>
    <w:rsid w:val="007B4157"/>
    <w:rsid w:val="007B4416"/>
    <w:rsid w:val="007C1FD1"/>
    <w:rsid w:val="007C3BFA"/>
    <w:rsid w:val="007C412D"/>
    <w:rsid w:val="007D184F"/>
    <w:rsid w:val="007D18EC"/>
    <w:rsid w:val="007D25E5"/>
    <w:rsid w:val="007D2657"/>
    <w:rsid w:val="007D2CC6"/>
    <w:rsid w:val="007D5134"/>
    <w:rsid w:val="007D5143"/>
    <w:rsid w:val="007D6264"/>
    <w:rsid w:val="007D6671"/>
    <w:rsid w:val="007D6B96"/>
    <w:rsid w:val="007E08C2"/>
    <w:rsid w:val="007E1111"/>
    <w:rsid w:val="007E3B16"/>
    <w:rsid w:val="007E472F"/>
    <w:rsid w:val="007E689F"/>
    <w:rsid w:val="007E70A7"/>
    <w:rsid w:val="007F0226"/>
    <w:rsid w:val="007F1C47"/>
    <w:rsid w:val="00801F80"/>
    <w:rsid w:val="00802064"/>
    <w:rsid w:val="00802D53"/>
    <w:rsid w:val="00803865"/>
    <w:rsid w:val="008044A8"/>
    <w:rsid w:val="008064E4"/>
    <w:rsid w:val="0080677E"/>
    <w:rsid w:val="00811BF1"/>
    <w:rsid w:val="00823275"/>
    <w:rsid w:val="0082493D"/>
    <w:rsid w:val="00830133"/>
    <w:rsid w:val="00835D23"/>
    <w:rsid w:val="00836B6A"/>
    <w:rsid w:val="008401B3"/>
    <w:rsid w:val="008421F1"/>
    <w:rsid w:val="0084339D"/>
    <w:rsid w:val="0084347D"/>
    <w:rsid w:val="008438D1"/>
    <w:rsid w:val="00843E0B"/>
    <w:rsid w:val="00844163"/>
    <w:rsid w:val="00844663"/>
    <w:rsid w:val="008465C4"/>
    <w:rsid w:val="00846AC7"/>
    <w:rsid w:val="00847433"/>
    <w:rsid w:val="008479D1"/>
    <w:rsid w:val="00847C92"/>
    <w:rsid w:val="00850B99"/>
    <w:rsid w:val="00854254"/>
    <w:rsid w:val="00855DCB"/>
    <w:rsid w:val="008563C0"/>
    <w:rsid w:val="0086215D"/>
    <w:rsid w:val="0086301A"/>
    <w:rsid w:val="00863C4D"/>
    <w:rsid w:val="00864BFE"/>
    <w:rsid w:val="00864D50"/>
    <w:rsid w:val="0086683A"/>
    <w:rsid w:val="00867232"/>
    <w:rsid w:val="0087170A"/>
    <w:rsid w:val="008731F2"/>
    <w:rsid w:val="00874661"/>
    <w:rsid w:val="00874C23"/>
    <w:rsid w:val="00883E82"/>
    <w:rsid w:val="008841D3"/>
    <w:rsid w:val="008849F3"/>
    <w:rsid w:val="00884E54"/>
    <w:rsid w:val="008850C7"/>
    <w:rsid w:val="008855F3"/>
    <w:rsid w:val="008864D8"/>
    <w:rsid w:val="008914C9"/>
    <w:rsid w:val="0089268C"/>
    <w:rsid w:val="00892696"/>
    <w:rsid w:val="00892EFF"/>
    <w:rsid w:val="008936DC"/>
    <w:rsid w:val="00893941"/>
    <w:rsid w:val="008A248F"/>
    <w:rsid w:val="008A6851"/>
    <w:rsid w:val="008A6C79"/>
    <w:rsid w:val="008B0963"/>
    <w:rsid w:val="008B0DC2"/>
    <w:rsid w:val="008B2055"/>
    <w:rsid w:val="008B2647"/>
    <w:rsid w:val="008B269C"/>
    <w:rsid w:val="008B4DF2"/>
    <w:rsid w:val="008B558B"/>
    <w:rsid w:val="008B5B45"/>
    <w:rsid w:val="008C0BE4"/>
    <w:rsid w:val="008C1740"/>
    <w:rsid w:val="008C3DB2"/>
    <w:rsid w:val="008C4000"/>
    <w:rsid w:val="008D1B22"/>
    <w:rsid w:val="008D2513"/>
    <w:rsid w:val="008D2BF5"/>
    <w:rsid w:val="008D3D5F"/>
    <w:rsid w:val="008D45E2"/>
    <w:rsid w:val="008E08B0"/>
    <w:rsid w:val="008E0AFA"/>
    <w:rsid w:val="008E0FDE"/>
    <w:rsid w:val="008E2269"/>
    <w:rsid w:val="008E2BEB"/>
    <w:rsid w:val="008E3CCB"/>
    <w:rsid w:val="008F1460"/>
    <w:rsid w:val="008F1B26"/>
    <w:rsid w:val="008F2761"/>
    <w:rsid w:val="008F4E7C"/>
    <w:rsid w:val="008F5FED"/>
    <w:rsid w:val="008F7214"/>
    <w:rsid w:val="008F7EB8"/>
    <w:rsid w:val="00901522"/>
    <w:rsid w:val="0090213F"/>
    <w:rsid w:val="00904CD6"/>
    <w:rsid w:val="00905739"/>
    <w:rsid w:val="00906D96"/>
    <w:rsid w:val="00910603"/>
    <w:rsid w:val="00911021"/>
    <w:rsid w:val="00911413"/>
    <w:rsid w:val="00913191"/>
    <w:rsid w:val="00914787"/>
    <w:rsid w:val="00916BFE"/>
    <w:rsid w:val="009176C1"/>
    <w:rsid w:val="00921FD5"/>
    <w:rsid w:val="009237C0"/>
    <w:rsid w:val="009238C6"/>
    <w:rsid w:val="00925486"/>
    <w:rsid w:val="009254FD"/>
    <w:rsid w:val="00925C64"/>
    <w:rsid w:val="00930B90"/>
    <w:rsid w:val="00932EE4"/>
    <w:rsid w:val="0093606C"/>
    <w:rsid w:val="00936486"/>
    <w:rsid w:val="0093779F"/>
    <w:rsid w:val="009427E1"/>
    <w:rsid w:val="0094343B"/>
    <w:rsid w:val="00943AD3"/>
    <w:rsid w:val="0094506A"/>
    <w:rsid w:val="00945277"/>
    <w:rsid w:val="009453B2"/>
    <w:rsid w:val="00946C0C"/>
    <w:rsid w:val="00947D8C"/>
    <w:rsid w:val="0095155A"/>
    <w:rsid w:val="00952986"/>
    <w:rsid w:val="00953CC2"/>
    <w:rsid w:val="00953F16"/>
    <w:rsid w:val="00955B77"/>
    <w:rsid w:val="00960BC3"/>
    <w:rsid w:val="009620EB"/>
    <w:rsid w:val="00962CF7"/>
    <w:rsid w:val="00971312"/>
    <w:rsid w:val="00971B2D"/>
    <w:rsid w:val="00972E6E"/>
    <w:rsid w:val="00974D8E"/>
    <w:rsid w:val="009763CA"/>
    <w:rsid w:val="009831FB"/>
    <w:rsid w:val="00983AEC"/>
    <w:rsid w:val="009867F1"/>
    <w:rsid w:val="00986C9E"/>
    <w:rsid w:val="00986EF0"/>
    <w:rsid w:val="00987D13"/>
    <w:rsid w:val="00987E37"/>
    <w:rsid w:val="00990C18"/>
    <w:rsid w:val="009912A0"/>
    <w:rsid w:val="009913C3"/>
    <w:rsid w:val="009938C9"/>
    <w:rsid w:val="00993B58"/>
    <w:rsid w:val="009968D9"/>
    <w:rsid w:val="009A1AAE"/>
    <w:rsid w:val="009A2675"/>
    <w:rsid w:val="009A30FF"/>
    <w:rsid w:val="009A3659"/>
    <w:rsid w:val="009A42D2"/>
    <w:rsid w:val="009A6A39"/>
    <w:rsid w:val="009A6C69"/>
    <w:rsid w:val="009A7DCE"/>
    <w:rsid w:val="009B0C3F"/>
    <w:rsid w:val="009B22D4"/>
    <w:rsid w:val="009B69D8"/>
    <w:rsid w:val="009C0945"/>
    <w:rsid w:val="009C0AB8"/>
    <w:rsid w:val="009C2103"/>
    <w:rsid w:val="009C3B61"/>
    <w:rsid w:val="009C4B12"/>
    <w:rsid w:val="009C52B6"/>
    <w:rsid w:val="009C5CC1"/>
    <w:rsid w:val="009C6AC1"/>
    <w:rsid w:val="009C7603"/>
    <w:rsid w:val="009D0189"/>
    <w:rsid w:val="009D1A40"/>
    <w:rsid w:val="009D1DC7"/>
    <w:rsid w:val="009D370C"/>
    <w:rsid w:val="009E3733"/>
    <w:rsid w:val="009E7FDE"/>
    <w:rsid w:val="009F0F26"/>
    <w:rsid w:val="009F1983"/>
    <w:rsid w:val="009F27D0"/>
    <w:rsid w:val="009F3E38"/>
    <w:rsid w:val="009F5B35"/>
    <w:rsid w:val="009F614D"/>
    <w:rsid w:val="009F679C"/>
    <w:rsid w:val="009F706F"/>
    <w:rsid w:val="009F7C36"/>
    <w:rsid w:val="00A026F2"/>
    <w:rsid w:val="00A02BE5"/>
    <w:rsid w:val="00A04374"/>
    <w:rsid w:val="00A10857"/>
    <w:rsid w:val="00A12D80"/>
    <w:rsid w:val="00A150BE"/>
    <w:rsid w:val="00A15F0B"/>
    <w:rsid w:val="00A16200"/>
    <w:rsid w:val="00A2088D"/>
    <w:rsid w:val="00A22F38"/>
    <w:rsid w:val="00A2388D"/>
    <w:rsid w:val="00A2523B"/>
    <w:rsid w:val="00A302D9"/>
    <w:rsid w:val="00A30732"/>
    <w:rsid w:val="00A32B59"/>
    <w:rsid w:val="00A34BE6"/>
    <w:rsid w:val="00A34E0E"/>
    <w:rsid w:val="00A41B9D"/>
    <w:rsid w:val="00A438EB"/>
    <w:rsid w:val="00A52F34"/>
    <w:rsid w:val="00A56D93"/>
    <w:rsid w:val="00A57BA3"/>
    <w:rsid w:val="00A62DC6"/>
    <w:rsid w:val="00A635A1"/>
    <w:rsid w:val="00A635EB"/>
    <w:rsid w:val="00A65003"/>
    <w:rsid w:val="00A654D1"/>
    <w:rsid w:val="00A65B97"/>
    <w:rsid w:val="00A72B26"/>
    <w:rsid w:val="00A87672"/>
    <w:rsid w:val="00A903A7"/>
    <w:rsid w:val="00A90761"/>
    <w:rsid w:val="00A91DFE"/>
    <w:rsid w:val="00A92A88"/>
    <w:rsid w:val="00A94BB3"/>
    <w:rsid w:val="00A95EAC"/>
    <w:rsid w:val="00A97E70"/>
    <w:rsid w:val="00AA0CBA"/>
    <w:rsid w:val="00AA3021"/>
    <w:rsid w:val="00AA5C3A"/>
    <w:rsid w:val="00AA76A6"/>
    <w:rsid w:val="00AB091B"/>
    <w:rsid w:val="00AB1F1F"/>
    <w:rsid w:val="00AB25E2"/>
    <w:rsid w:val="00AB3F72"/>
    <w:rsid w:val="00AB552C"/>
    <w:rsid w:val="00AB7F7E"/>
    <w:rsid w:val="00AC18D0"/>
    <w:rsid w:val="00AC2A1E"/>
    <w:rsid w:val="00AC39D4"/>
    <w:rsid w:val="00AC3A14"/>
    <w:rsid w:val="00AC4ED0"/>
    <w:rsid w:val="00AC5E38"/>
    <w:rsid w:val="00AC62B5"/>
    <w:rsid w:val="00AD25E8"/>
    <w:rsid w:val="00AD2F4E"/>
    <w:rsid w:val="00AD353F"/>
    <w:rsid w:val="00AD724E"/>
    <w:rsid w:val="00AE0726"/>
    <w:rsid w:val="00AE4430"/>
    <w:rsid w:val="00AF0F5B"/>
    <w:rsid w:val="00AF2ED4"/>
    <w:rsid w:val="00AF79ED"/>
    <w:rsid w:val="00B04222"/>
    <w:rsid w:val="00B04B00"/>
    <w:rsid w:val="00B1378D"/>
    <w:rsid w:val="00B14287"/>
    <w:rsid w:val="00B15364"/>
    <w:rsid w:val="00B16BB8"/>
    <w:rsid w:val="00B21266"/>
    <w:rsid w:val="00B245E7"/>
    <w:rsid w:val="00B250A0"/>
    <w:rsid w:val="00B254D0"/>
    <w:rsid w:val="00B25905"/>
    <w:rsid w:val="00B301AD"/>
    <w:rsid w:val="00B3021C"/>
    <w:rsid w:val="00B315F3"/>
    <w:rsid w:val="00B33504"/>
    <w:rsid w:val="00B33E65"/>
    <w:rsid w:val="00B35EE6"/>
    <w:rsid w:val="00B36E82"/>
    <w:rsid w:val="00B42881"/>
    <w:rsid w:val="00B42ABE"/>
    <w:rsid w:val="00B432AE"/>
    <w:rsid w:val="00B43EB4"/>
    <w:rsid w:val="00B455AB"/>
    <w:rsid w:val="00B5012C"/>
    <w:rsid w:val="00B52B9B"/>
    <w:rsid w:val="00B53FB8"/>
    <w:rsid w:val="00B54D04"/>
    <w:rsid w:val="00B57710"/>
    <w:rsid w:val="00B577C8"/>
    <w:rsid w:val="00B640E3"/>
    <w:rsid w:val="00B64566"/>
    <w:rsid w:val="00B676B6"/>
    <w:rsid w:val="00B70A43"/>
    <w:rsid w:val="00B7481C"/>
    <w:rsid w:val="00B74AB5"/>
    <w:rsid w:val="00B77818"/>
    <w:rsid w:val="00B77985"/>
    <w:rsid w:val="00B81D26"/>
    <w:rsid w:val="00B856BF"/>
    <w:rsid w:val="00B85AC5"/>
    <w:rsid w:val="00B85FA6"/>
    <w:rsid w:val="00B8697A"/>
    <w:rsid w:val="00B86B9F"/>
    <w:rsid w:val="00B934B7"/>
    <w:rsid w:val="00B94056"/>
    <w:rsid w:val="00B94F64"/>
    <w:rsid w:val="00B96358"/>
    <w:rsid w:val="00B96A6D"/>
    <w:rsid w:val="00B97975"/>
    <w:rsid w:val="00BA0582"/>
    <w:rsid w:val="00BA148A"/>
    <w:rsid w:val="00BA22FD"/>
    <w:rsid w:val="00BA2789"/>
    <w:rsid w:val="00BA5084"/>
    <w:rsid w:val="00BA5B12"/>
    <w:rsid w:val="00BA5BBA"/>
    <w:rsid w:val="00BA6CB6"/>
    <w:rsid w:val="00BB0C11"/>
    <w:rsid w:val="00BB162A"/>
    <w:rsid w:val="00BB1BEF"/>
    <w:rsid w:val="00BB2089"/>
    <w:rsid w:val="00BB5AB8"/>
    <w:rsid w:val="00BB6F5A"/>
    <w:rsid w:val="00BC03B8"/>
    <w:rsid w:val="00BC0B19"/>
    <w:rsid w:val="00BC119C"/>
    <w:rsid w:val="00BC31CE"/>
    <w:rsid w:val="00BC5446"/>
    <w:rsid w:val="00BC6484"/>
    <w:rsid w:val="00BC6AEA"/>
    <w:rsid w:val="00BD013B"/>
    <w:rsid w:val="00BD1042"/>
    <w:rsid w:val="00BD243B"/>
    <w:rsid w:val="00BD4A26"/>
    <w:rsid w:val="00BD4A62"/>
    <w:rsid w:val="00BD5AE2"/>
    <w:rsid w:val="00BD7292"/>
    <w:rsid w:val="00BE2117"/>
    <w:rsid w:val="00BE3E94"/>
    <w:rsid w:val="00BE3F70"/>
    <w:rsid w:val="00BE4932"/>
    <w:rsid w:val="00BE4BC9"/>
    <w:rsid w:val="00BE63A4"/>
    <w:rsid w:val="00BE6456"/>
    <w:rsid w:val="00BE7E67"/>
    <w:rsid w:val="00BF151E"/>
    <w:rsid w:val="00BF4A8A"/>
    <w:rsid w:val="00BF5982"/>
    <w:rsid w:val="00BF6D52"/>
    <w:rsid w:val="00BF7A3C"/>
    <w:rsid w:val="00BF7D5B"/>
    <w:rsid w:val="00BF7F84"/>
    <w:rsid w:val="00C01117"/>
    <w:rsid w:val="00C01A7A"/>
    <w:rsid w:val="00C02F97"/>
    <w:rsid w:val="00C03C85"/>
    <w:rsid w:val="00C04911"/>
    <w:rsid w:val="00C05810"/>
    <w:rsid w:val="00C06EE4"/>
    <w:rsid w:val="00C1002F"/>
    <w:rsid w:val="00C10C5B"/>
    <w:rsid w:val="00C10D47"/>
    <w:rsid w:val="00C12F9C"/>
    <w:rsid w:val="00C13E4C"/>
    <w:rsid w:val="00C14D36"/>
    <w:rsid w:val="00C16D72"/>
    <w:rsid w:val="00C237B3"/>
    <w:rsid w:val="00C24EA8"/>
    <w:rsid w:val="00C32008"/>
    <w:rsid w:val="00C3267F"/>
    <w:rsid w:val="00C32886"/>
    <w:rsid w:val="00C34C38"/>
    <w:rsid w:val="00C374B4"/>
    <w:rsid w:val="00C40D60"/>
    <w:rsid w:val="00C42912"/>
    <w:rsid w:val="00C4337E"/>
    <w:rsid w:val="00C43FAA"/>
    <w:rsid w:val="00C46817"/>
    <w:rsid w:val="00C46D51"/>
    <w:rsid w:val="00C51BF5"/>
    <w:rsid w:val="00C51E9F"/>
    <w:rsid w:val="00C541FF"/>
    <w:rsid w:val="00C555BF"/>
    <w:rsid w:val="00C55F89"/>
    <w:rsid w:val="00C609C1"/>
    <w:rsid w:val="00C60EF8"/>
    <w:rsid w:val="00C61A19"/>
    <w:rsid w:val="00C6268C"/>
    <w:rsid w:val="00C66488"/>
    <w:rsid w:val="00C67F0B"/>
    <w:rsid w:val="00C73466"/>
    <w:rsid w:val="00C73A8C"/>
    <w:rsid w:val="00C74A01"/>
    <w:rsid w:val="00C750CA"/>
    <w:rsid w:val="00C75ECF"/>
    <w:rsid w:val="00C81478"/>
    <w:rsid w:val="00C82091"/>
    <w:rsid w:val="00C8367C"/>
    <w:rsid w:val="00C85101"/>
    <w:rsid w:val="00C85B3A"/>
    <w:rsid w:val="00C90345"/>
    <w:rsid w:val="00C9045E"/>
    <w:rsid w:val="00C91519"/>
    <w:rsid w:val="00C92CB9"/>
    <w:rsid w:val="00C942DA"/>
    <w:rsid w:val="00C946E5"/>
    <w:rsid w:val="00C94B4D"/>
    <w:rsid w:val="00CA0955"/>
    <w:rsid w:val="00CA44A0"/>
    <w:rsid w:val="00CA51EE"/>
    <w:rsid w:val="00CB01FC"/>
    <w:rsid w:val="00CB09B7"/>
    <w:rsid w:val="00CB0E6C"/>
    <w:rsid w:val="00CB1DCA"/>
    <w:rsid w:val="00CB42E1"/>
    <w:rsid w:val="00CB4D53"/>
    <w:rsid w:val="00CB5C3A"/>
    <w:rsid w:val="00CC0BE9"/>
    <w:rsid w:val="00CC0D21"/>
    <w:rsid w:val="00CC142C"/>
    <w:rsid w:val="00CC1EC8"/>
    <w:rsid w:val="00CC1EE5"/>
    <w:rsid w:val="00CC3DF1"/>
    <w:rsid w:val="00CC59F7"/>
    <w:rsid w:val="00CC5E68"/>
    <w:rsid w:val="00CC6AD1"/>
    <w:rsid w:val="00CC7EE9"/>
    <w:rsid w:val="00CD189B"/>
    <w:rsid w:val="00CD3DF7"/>
    <w:rsid w:val="00CD76DB"/>
    <w:rsid w:val="00CE04B2"/>
    <w:rsid w:val="00CE0924"/>
    <w:rsid w:val="00CE0A09"/>
    <w:rsid w:val="00CE22B2"/>
    <w:rsid w:val="00CE3583"/>
    <w:rsid w:val="00CE501E"/>
    <w:rsid w:val="00CE6D71"/>
    <w:rsid w:val="00CF46D2"/>
    <w:rsid w:val="00CF5E84"/>
    <w:rsid w:val="00CF7CC9"/>
    <w:rsid w:val="00D00466"/>
    <w:rsid w:val="00D04C53"/>
    <w:rsid w:val="00D0571A"/>
    <w:rsid w:val="00D063F0"/>
    <w:rsid w:val="00D06675"/>
    <w:rsid w:val="00D06ED1"/>
    <w:rsid w:val="00D10BA8"/>
    <w:rsid w:val="00D10C06"/>
    <w:rsid w:val="00D14714"/>
    <w:rsid w:val="00D14866"/>
    <w:rsid w:val="00D162DF"/>
    <w:rsid w:val="00D17D04"/>
    <w:rsid w:val="00D20A18"/>
    <w:rsid w:val="00D21298"/>
    <w:rsid w:val="00D21640"/>
    <w:rsid w:val="00D21BE4"/>
    <w:rsid w:val="00D27049"/>
    <w:rsid w:val="00D3029D"/>
    <w:rsid w:val="00D3154A"/>
    <w:rsid w:val="00D321D9"/>
    <w:rsid w:val="00D32B42"/>
    <w:rsid w:val="00D33522"/>
    <w:rsid w:val="00D34584"/>
    <w:rsid w:val="00D37A37"/>
    <w:rsid w:val="00D4196B"/>
    <w:rsid w:val="00D419E0"/>
    <w:rsid w:val="00D45B60"/>
    <w:rsid w:val="00D46AF3"/>
    <w:rsid w:val="00D510CB"/>
    <w:rsid w:val="00D514AE"/>
    <w:rsid w:val="00D5406C"/>
    <w:rsid w:val="00D604D7"/>
    <w:rsid w:val="00D61593"/>
    <w:rsid w:val="00D61BC6"/>
    <w:rsid w:val="00D649C9"/>
    <w:rsid w:val="00D660EF"/>
    <w:rsid w:val="00D661A9"/>
    <w:rsid w:val="00D67BB4"/>
    <w:rsid w:val="00D70516"/>
    <w:rsid w:val="00D70AEF"/>
    <w:rsid w:val="00D70B7F"/>
    <w:rsid w:val="00D726BC"/>
    <w:rsid w:val="00D7512A"/>
    <w:rsid w:val="00D7543B"/>
    <w:rsid w:val="00D75D21"/>
    <w:rsid w:val="00D834C3"/>
    <w:rsid w:val="00D837EC"/>
    <w:rsid w:val="00D84474"/>
    <w:rsid w:val="00D85AE4"/>
    <w:rsid w:val="00D90F37"/>
    <w:rsid w:val="00D93DC3"/>
    <w:rsid w:val="00D94F3B"/>
    <w:rsid w:val="00D95733"/>
    <w:rsid w:val="00D96FDC"/>
    <w:rsid w:val="00D9759B"/>
    <w:rsid w:val="00DA712E"/>
    <w:rsid w:val="00DA71AD"/>
    <w:rsid w:val="00DB00F0"/>
    <w:rsid w:val="00DB3C96"/>
    <w:rsid w:val="00DB3F09"/>
    <w:rsid w:val="00DB4F13"/>
    <w:rsid w:val="00DB6ABE"/>
    <w:rsid w:val="00DB6E8B"/>
    <w:rsid w:val="00DB6FAD"/>
    <w:rsid w:val="00DB7D44"/>
    <w:rsid w:val="00DC2B92"/>
    <w:rsid w:val="00DC33E6"/>
    <w:rsid w:val="00DC4CC3"/>
    <w:rsid w:val="00DD0368"/>
    <w:rsid w:val="00DD102C"/>
    <w:rsid w:val="00DD159A"/>
    <w:rsid w:val="00DD22BF"/>
    <w:rsid w:val="00DD2888"/>
    <w:rsid w:val="00DD3FD6"/>
    <w:rsid w:val="00DD4F30"/>
    <w:rsid w:val="00DD6D73"/>
    <w:rsid w:val="00DE2CC7"/>
    <w:rsid w:val="00DE3186"/>
    <w:rsid w:val="00DE338B"/>
    <w:rsid w:val="00DE372F"/>
    <w:rsid w:val="00DE3F16"/>
    <w:rsid w:val="00DE4A79"/>
    <w:rsid w:val="00DE5417"/>
    <w:rsid w:val="00DE72D5"/>
    <w:rsid w:val="00DF356E"/>
    <w:rsid w:val="00DF41F6"/>
    <w:rsid w:val="00DF472D"/>
    <w:rsid w:val="00DF6667"/>
    <w:rsid w:val="00DF78A8"/>
    <w:rsid w:val="00E01B05"/>
    <w:rsid w:val="00E0200B"/>
    <w:rsid w:val="00E05630"/>
    <w:rsid w:val="00E069D5"/>
    <w:rsid w:val="00E07E45"/>
    <w:rsid w:val="00E119C2"/>
    <w:rsid w:val="00E13586"/>
    <w:rsid w:val="00E15F88"/>
    <w:rsid w:val="00E214DE"/>
    <w:rsid w:val="00E21CCA"/>
    <w:rsid w:val="00E27A73"/>
    <w:rsid w:val="00E314CF"/>
    <w:rsid w:val="00E32822"/>
    <w:rsid w:val="00E34AE2"/>
    <w:rsid w:val="00E36EAF"/>
    <w:rsid w:val="00E37667"/>
    <w:rsid w:val="00E37CE3"/>
    <w:rsid w:val="00E40464"/>
    <w:rsid w:val="00E41A18"/>
    <w:rsid w:val="00E429AE"/>
    <w:rsid w:val="00E46AAC"/>
    <w:rsid w:val="00E471F3"/>
    <w:rsid w:val="00E50D94"/>
    <w:rsid w:val="00E520C6"/>
    <w:rsid w:val="00E54A8F"/>
    <w:rsid w:val="00E63AF1"/>
    <w:rsid w:val="00E65CDA"/>
    <w:rsid w:val="00E66468"/>
    <w:rsid w:val="00E70D55"/>
    <w:rsid w:val="00E7145C"/>
    <w:rsid w:val="00E71952"/>
    <w:rsid w:val="00E84697"/>
    <w:rsid w:val="00E8474F"/>
    <w:rsid w:val="00E86A9F"/>
    <w:rsid w:val="00E86DEB"/>
    <w:rsid w:val="00E8782D"/>
    <w:rsid w:val="00E904F4"/>
    <w:rsid w:val="00EA22C5"/>
    <w:rsid w:val="00EA33D2"/>
    <w:rsid w:val="00EA67C6"/>
    <w:rsid w:val="00EA6A18"/>
    <w:rsid w:val="00EA727F"/>
    <w:rsid w:val="00EB376E"/>
    <w:rsid w:val="00EB3FAA"/>
    <w:rsid w:val="00EB481C"/>
    <w:rsid w:val="00EC0AFE"/>
    <w:rsid w:val="00EC272A"/>
    <w:rsid w:val="00EC317C"/>
    <w:rsid w:val="00EC6052"/>
    <w:rsid w:val="00EC6C97"/>
    <w:rsid w:val="00ED204E"/>
    <w:rsid w:val="00ED3109"/>
    <w:rsid w:val="00ED3C24"/>
    <w:rsid w:val="00ED50FD"/>
    <w:rsid w:val="00ED5726"/>
    <w:rsid w:val="00ED6CD1"/>
    <w:rsid w:val="00ED6EC1"/>
    <w:rsid w:val="00EE56E9"/>
    <w:rsid w:val="00EF01ED"/>
    <w:rsid w:val="00EF05C3"/>
    <w:rsid w:val="00EF1950"/>
    <w:rsid w:val="00EF202E"/>
    <w:rsid w:val="00EF4317"/>
    <w:rsid w:val="00F003AF"/>
    <w:rsid w:val="00F022B0"/>
    <w:rsid w:val="00F02A05"/>
    <w:rsid w:val="00F02A3A"/>
    <w:rsid w:val="00F03CC1"/>
    <w:rsid w:val="00F04572"/>
    <w:rsid w:val="00F045C8"/>
    <w:rsid w:val="00F04946"/>
    <w:rsid w:val="00F05AA2"/>
    <w:rsid w:val="00F0625A"/>
    <w:rsid w:val="00F1008F"/>
    <w:rsid w:val="00F10BD4"/>
    <w:rsid w:val="00F119B1"/>
    <w:rsid w:val="00F17CB0"/>
    <w:rsid w:val="00F22712"/>
    <w:rsid w:val="00F22E0C"/>
    <w:rsid w:val="00F24737"/>
    <w:rsid w:val="00F253E4"/>
    <w:rsid w:val="00F26C07"/>
    <w:rsid w:val="00F26C25"/>
    <w:rsid w:val="00F274BB"/>
    <w:rsid w:val="00F325D8"/>
    <w:rsid w:val="00F34F94"/>
    <w:rsid w:val="00F354B3"/>
    <w:rsid w:val="00F37F0A"/>
    <w:rsid w:val="00F4137C"/>
    <w:rsid w:val="00F450A4"/>
    <w:rsid w:val="00F503ED"/>
    <w:rsid w:val="00F52FFB"/>
    <w:rsid w:val="00F56443"/>
    <w:rsid w:val="00F6436E"/>
    <w:rsid w:val="00F663FC"/>
    <w:rsid w:val="00F7091E"/>
    <w:rsid w:val="00F71BB3"/>
    <w:rsid w:val="00F72EB1"/>
    <w:rsid w:val="00F7407C"/>
    <w:rsid w:val="00F752B9"/>
    <w:rsid w:val="00F75648"/>
    <w:rsid w:val="00F86DF0"/>
    <w:rsid w:val="00F876ED"/>
    <w:rsid w:val="00F92CF3"/>
    <w:rsid w:val="00F9332E"/>
    <w:rsid w:val="00F951BC"/>
    <w:rsid w:val="00F965FE"/>
    <w:rsid w:val="00FA1FCA"/>
    <w:rsid w:val="00FA21E4"/>
    <w:rsid w:val="00FA33CA"/>
    <w:rsid w:val="00FA471B"/>
    <w:rsid w:val="00FA4BE0"/>
    <w:rsid w:val="00FA6F68"/>
    <w:rsid w:val="00FA7759"/>
    <w:rsid w:val="00FA7848"/>
    <w:rsid w:val="00FB13B8"/>
    <w:rsid w:val="00FB1A14"/>
    <w:rsid w:val="00FB32BF"/>
    <w:rsid w:val="00FB37C1"/>
    <w:rsid w:val="00FB759B"/>
    <w:rsid w:val="00FB76C0"/>
    <w:rsid w:val="00FC0867"/>
    <w:rsid w:val="00FC2D45"/>
    <w:rsid w:val="00FC2E86"/>
    <w:rsid w:val="00FC4A54"/>
    <w:rsid w:val="00FC6060"/>
    <w:rsid w:val="00FC6862"/>
    <w:rsid w:val="00FD236F"/>
    <w:rsid w:val="00FD386B"/>
    <w:rsid w:val="00FD5832"/>
    <w:rsid w:val="00FD618B"/>
    <w:rsid w:val="00FE053D"/>
    <w:rsid w:val="00FE2F03"/>
    <w:rsid w:val="00FE3448"/>
    <w:rsid w:val="00FE4AE6"/>
    <w:rsid w:val="00FE6CDE"/>
    <w:rsid w:val="00FE7468"/>
    <w:rsid w:val="00FE7958"/>
    <w:rsid w:val="00FF022F"/>
    <w:rsid w:val="00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>
      <v:stroke endarrow="block"/>
      <v:textbox inset="0,0,0,0"/>
    </o:shapedefaults>
    <o:shapelayout v:ext="edit">
      <o:idmap v:ext="edit" data="1"/>
    </o:shapelayout>
  </w:shapeDefaults>
  <w:decimalSymbol w:val=","/>
  <w:listSeparator w:val=";"/>
  <w14:docId w14:val="268DC3FB"/>
  <w15:chartTrackingRefBased/>
  <w15:docId w15:val="{6EB6297C-A36F-4461-8FFA-B7C88827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374"/>
    <w:pPr>
      <w:widowControl w:val="0"/>
      <w:suppressLineNumbers/>
      <w:spacing w:line="360" w:lineRule="auto"/>
      <w:ind w:firstLine="706"/>
      <w:jc w:val="both"/>
    </w:pPr>
    <w:rPr>
      <w:rFonts w:ascii="Arial" w:hAnsi="Arial"/>
      <w:sz w:val="24"/>
      <w:lang w:val="pt-BR" w:eastAsia="pt-BR"/>
    </w:rPr>
  </w:style>
  <w:style w:type="paragraph" w:styleId="Ttulo1">
    <w:name w:val="heading 1"/>
    <w:basedOn w:val="Normal"/>
    <w:next w:val="Normal"/>
    <w:qFormat/>
    <w:rsid w:val="00E15F88"/>
    <w:pPr>
      <w:keepNext/>
      <w:keepLines/>
      <w:pageBreakBefore/>
      <w:numPr>
        <w:numId w:val="2"/>
      </w:numPr>
      <w:tabs>
        <w:tab w:val="clear" w:pos="432"/>
        <w:tab w:val="num" w:pos="240"/>
        <w:tab w:val="left" w:pos="5955"/>
      </w:tabs>
      <w:spacing w:after="480"/>
      <w:ind w:left="238" w:hanging="238"/>
      <w:jc w:val="left"/>
      <w:outlineLvl w:val="0"/>
    </w:pPr>
    <w:rPr>
      <w:b/>
      <w:smallCaps/>
      <w:sz w:val="28"/>
    </w:rPr>
  </w:style>
  <w:style w:type="paragraph" w:styleId="Ttulo2">
    <w:name w:val="heading 2"/>
    <w:basedOn w:val="Normal"/>
    <w:next w:val="Normal"/>
    <w:qFormat/>
    <w:rsid w:val="0013476B"/>
    <w:pPr>
      <w:keepNext/>
      <w:numPr>
        <w:ilvl w:val="1"/>
        <w:numId w:val="2"/>
      </w:numPr>
      <w:spacing w:before="240" w:after="24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13476B"/>
    <w:pPr>
      <w:keepNext/>
      <w:numPr>
        <w:ilvl w:val="2"/>
        <w:numId w:val="2"/>
      </w:numPr>
      <w:spacing w:before="240" w:after="240"/>
      <w:outlineLvl w:val="2"/>
    </w:pPr>
  </w:style>
  <w:style w:type="paragraph" w:styleId="Ttulo4">
    <w:name w:val="heading 4"/>
    <w:basedOn w:val="Normal"/>
    <w:next w:val="Normal"/>
    <w:qFormat/>
    <w:rsid w:val="0013476B"/>
    <w:pPr>
      <w:keepNext/>
      <w:numPr>
        <w:ilvl w:val="3"/>
        <w:numId w:val="2"/>
      </w:numPr>
      <w:spacing w:before="240" w:after="60"/>
      <w:outlineLvl w:val="3"/>
    </w:pPr>
  </w:style>
  <w:style w:type="paragraph" w:styleId="Ttulo5">
    <w:name w:val="heading 5"/>
    <w:aliases w:val="&lt; não usar&gt;"/>
    <w:basedOn w:val="Normal"/>
    <w:next w:val="Normal"/>
    <w:qFormat/>
    <w:rsid w:val="0013476B"/>
    <w:pPr>
      <w:keepNext/>
      <w:numPr>
        <w:ilvl w:val="4"/>
        <w:numId w:val="2"/>
      </w:numPr>
      <w:outlineLvl w:val="4"/>
    </w:pPr>
    <w:rPr>
      <w:b/>
      <w:color w:val="FF0000"/>
    </w:rPr>
  </w:style>
  <w:style w:type="paragraph" w:styleId="Ttulo6">
    <w:name w:val="heading 6"/>
    <w:aliases w:val="&lt;não usar&gt;"/>
    <w:basedOn w:val="Normal"/>
    <w:next w:val="Normal"/>
    <w:qFormat/>
    <w:rsid w:val="0013476B"/>
    <w:pPr>
      <w:keepNext/>
      <w:numPr>
        <w:ilvl w:val="5"/>
        <w:numId w:val="2"/>
      </w:numPr>
      <w:outlineLvl w:val="5"/>
    </w:pPr>
    <w:rPr>
      <w:b/>
      <w:color w:val="FF0000"/>
    </w:rPr>
  </w:style>
  <w:style w:type="paragraph" w:styleId="Ttulo7">
    <w:name w:val="heading 7"/>
    <w:aliases w:val="&lt;não usar&gt;."/>
    <w:basedOn w:val="Normal"/>
    <w:next w:val="Normal"/>
    <w:qFormat/>
    <w:rsid w:val="0013476B"/>
    <w:pPr>
      <w:keepNext/>
      <w:numPr>
        <w:ilvl w:val="6"/>
        <w:numId w:val="2"/>
      </w:numPr>
      <w:jc w:val="left"/>
      <w:outlineLvl w:val="6"/>
    </w:pPr>
    <w:rPr>
      <w:b/>
      <w:bCs/>
      <w:color w:val="FF0000"/>
    </w:rPr>
  </w:style>
  <w:style w:type="paragraph" w:styleId="Ttulo8">
    <w:name w:val="heading 8"/>
    <w:basedOn w:val="Normal"/>
    <w:next w:val="Normal"/>
    <w:qFormat/>
    <w:rsid w:val="0013476B"/>
    <w:pPr>
      <w:keepNext/>
      <w:numPr>
        <w:ilvl w:val="7"/>
        <w:numId w:val="2"/>
      </w:numPr>
      <w:spacing w:line="240" w:lineRule="auto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13476B"/>
    <w:pPr>
      <w:keepNext/>
      <w:numPr>
        <w:ilvl w:val="8"/>
        <w:numId w:val="2"/>
      </w:numPr>
      <w:tabs>
        <w:tab w:val="left" w:pos="284"/>
      </w:tabs>
      <w:jc w:val="right"/>
      <w:outlineLvl w:val="8"/>
    </w:pPr>
    <w:rPr>
      <w:rFonts w:cs="Arial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aliases w:val="Analítico 1 Char"/>
    <w:basedOn w:val="Normal"/>
    <w:next w:val="Normal"/>
    <w:link w:val="Sumrio1Char"/>
    <w:uiPriority w:val="39"/>
    <w:rsid w:val="00EA33D2"/>
    <w:pPr>
      <w:tabs>
        <w:tab w:val="left" w:pos="255"/>
        <w:tab w:val="right" w:leader="dot" w:pos="9072"/>
      </w:tabs>
      <w:spacing w:before="360"/>
      <w:ind w:firstLine="0"/>
    </w:pPr>
    <w:rPr>
      <w:b/>
      <w:caps/>
    </w:rPr>
  </w:style>
  <w:style w:type="character" w:customStyle="1" w:styleId="Sumrio1Char">
    <w:name w:val="Sumário 1 Char"/>
    <w:aliases w:val="Analítico 1 Char Char"/>
    <w:link w:val="Sumrio1"/>
    <w:uiPriority w:val="39"/>
    <w:rsid w:val="00EA33D2"/>
    <w:rPr>
      <w:rFonts w:ascii="Arial" w:hAnsi="Arial"/>
      <w:b/>
      <w:caps/>
      <w:sz w:val="24"/>
      <w:lang w:val="pt-BR" w:eastAsia="pt-BR"/>
    </w:rPr>
  </w:style>
  <w:style w:type="paragraph" w:styleId="Sumrio2">
    <w:name w:val="toc 2"/>
    <w:basedOn w:val="Normal"/>
    <w:next w:val="Normal"/>
    <w:uiPriority w:val="39"/>
    <w:rsid w:val="00FB32BF"/>
    <w:pPr>
      <w:tabs>
        <w:tab w:val="left" w:pos="480"/>
        <w:tab w:val="right" w:leader="dot" w:pos="9072"/>
      </w:tabs>
      <w:spacing w:before="120"/>
      <w:ind w:firstLine="0"/>
    </w:pPr>
    <w:rPr>
      <w:b/>
    </w:rPr>
  </w:style>
  <w:style w:type="paragraph" w:styleId="Sumrio3">
    <w:name w:val="toc 3"/>
    <w:basedOn w:val="Normal"/>
    <w:next w:val="Normal"/>
    <w:uiPriority w:val="39"/>
    <w:rsid w:val="00843E0B"/>
    <w:pPr>
      <w:tabs>
        <w:tab w:val="right" w:leader="dot" w:pos="9072"/>
      </w:tabs>
      <w:ind w:left="709" w:hanging="709"/>
    </w:pPr>
    <w:rPr>
      <w:szCs w:val="24"/>
    </w:rPr>
  </w:style>
  <w:style w:type="paragraph" w:styleId="Sumrio4">
    <w:name w:val="toc 4"/>
    <w:basedOn w:val="Normal"/>
    <w:next w:val="Normal"/>
    <w:semiHidden/>
    <w:rsid w:val="00FB32BF"/>
    <w:pPr>
      <w:tabs>
        <w:tab w:val="right" w:leader="dot" w:pos="9072"/>
      </w:tabs>
      <w:ind w:left="840" w:hanging="840"/>
    </w:pPr>
    <w:rPr>
      <w:rFonts w:cs="Arial"/>
      <w:szCs w:val="24"/>
    </w:rPr>
  </w:style>
  <w:style w:type="paragraph" w:styleId="Sumrio5">
    <w:name w:val="toc 5"/>
    <w:basedOn w:val="Normal"/>
    <w:next w:val="Normal"/>
    <w:autoRedefine/>
    <w:semiHidden/>
    <w:rsid w:val="00CC1EE5"/>
    <w:pPr>
      <w:ind w:left="960"/>
    </w:pPr>
  </w:style>
  <w:style w:type="paragraph" w:styleId="Sumrio6">
    <w:name w:val="toc 6"/>
    <w:basedOn w:val="Normal"/>
    <w:next w:val="Normal"/>
    <w:autoRedefine/>
    <w:semiHidden/>
    <w:rsid w:val="00CC1EE5"/>
    <w:pPr>
      <w:ind w:left="1200"/>
    </w:pPr>
  </w:style>
  <w:style w:type="paragraph" w:styleId="Sumrio7">
    <w:name w:val="toc 7"/>
    <w:basedOn w:val="Normal"/>
    <w:next w:val="Normal"/>
    <w:autoRedefine/>
    <w:semiHidden/>
    <w:rsid w:val="00CC1EE5"/>
    <w:pPr>
      <w:ind w:left="1440"/>
    </w:pPr>
  </w:style>
  <w:style w:type="paragraph" w:styleId="Sumrio8">
    <w:name w:val="toc 8"/>
    <w:basedOn w:val="Normal"/>
    <w:next w:val="Normal"/>
    <w:autoRedefine/>
    <w:semiHidden/>
    <w:rsid w:val="00CC1EE5"/>
    <w:pPr>
      <w:ind w:left="1680"/>
    </w:pPr>
  </w:style>
  <w:style w:type="paragraph" w:styleId="Sumrio9">
    <w:name w:val="toc 9"/>
    <w:basedOn w:val="Normal"/>
    <w:next w:val="Normal"/>
    <w:autoRedefine/>
    <w:semiHidden/>
    <w:rsid w:val="00CC1EE5"/>
    <w:pPr>
      <w:ind w:left="1920"/>
    </w:pPr>
  </w:style>
  <w:style w:type="paragraph" w:customStyle="1" w:styleId="Normaltabela-Centro">
    <w:name w:val="Normal tabela - Centro"/>
    <w:basedOn w:val="Normal"/>
    <w:qFormat/>
    <w:rsid w:val="00126C24"/>
    <w:pPr>
      <w:spacing w:line="240" w:lineRule="auto"/>
      <w:ind w:firstLine="0"/>
      <w:jc w:val="center"/>
    </w:pPr>
    <w:rPr>
      <w:sz w:val="20"/>
    </w:rPr>
  </w:style>
  <w:style w:type="paragraph" w:customStyle="1" w:styleId="Citaoliteralacimade3linhas">
    <w:name w:val="Citação literal &lt; acima de 3 linhas&gt;"/>
    <w:basedOn w:val="Normal"/>
    <w:next w:val="Normal"/>
    <w:rsid w:val="00225E4B"/>
    <w:pPr>
      <w:spacing w:before="240" w:after="240" w:line="240" w:lineRule="auto"/>
      <w:ind w:left="2268" w:firstLine="0"/>
    </w:pPr>
    <w:rPr>
      <w:sz w:val="22"/>
    </w:rPr>
  </w:style>
  <w:style w:type="paragraph" w:customStyle="1" w:styleId="TtulodeGrfico">
    <w:name w:val="Título de Gráfico"/>
    <w:basedOn w:val="Normal"/>
    <w:link w:val="TtulodeGrficoChar"/>
    <w:rsid w:val="00573578"/>
    <w:pPr>
      <w:numPr>
        <w:numId w:val="4"/>
      </w:numPr>
      <w:tabs>
        <w:tab w:val="right" w:leader="dot" w:pos="9072"/>
      </w:tabs>
      <w:spacing w:line="240" w:lineRule="auto"/>
      <w:jc w:val="center"/>
    </w:pPr>
    <w:rPr>
      <w:sz w:val="22"/>
      <w:szCs w:val="22"/>
    </w:rPr>
  </w:style>
  <w:style w:type="character" w:customStyle="1" w:styleId="TtulodeGrficoChar">
    <w:name w:val="Título de Gráfico Char"/>
    <w:link w:val="TtulodeGrfico"/>
    <w:rsid w:val="00573578"/>
    <w:rPr>
      <w:rFonts w:ascii="Arial" w:hAnsi="Arial"/>
      <w:sz w:val="22"/>
      <w:szCs w:val="22"/>
      <w:lang w:val="pt-BR" w:eastAsia="pt-BR"/>
    </w:rPr>
  </w:style>
  <w:style w:type="paragraph" w:customStyle="1" w:styleId="Referncias">
    <w:name w:val="Referências"/>
    <w:basedOn w:val="Normal"/>
    <w:rsid w:val="0065594E"/>
    <w:pPr>
      <w:spacing w:after="240" w:line="240" w:lineRule="auto"/>
      <w:ind w:firstLine="0"/>
      <w:jc w:val="left"/>
    </w:pPr>
    <w:rPr>
      <w:rFonts w:cs="Arial"/>
      <w:szCs w:val="24"/>
    </w:rPr>
  </w:style>
  <w:style w:type="paragraph" w:customStyle="1" w:styleId="Citaoliteralcompargrafo">
    <w:name w:val="Citação literal &lt;com parágrafo&gt;"/>
    <w:basedOn w:val="Citaoliteralacimade3linhas"/>
    <w:rsid w:val="003C7EEA"/>
    <w:pPr>
      <w:spacing w:before="0" w:after="0"/>
    </w:pPr>
  </w:style>
  <w:style w:type="paragraph" w:customStyle="1" w:styleId="Figura">
    <w:name w:val="Figura"/>
    <w:basedOn w:val="Normal"/>
    <w:next w:val="Fonte"/>
    <w:rsid w:val="004A761F"/>
    <w:pPr>
      <w:tabs>
        <w:tab w:val="right" w:leader="dot" w:pos="9072"/>
      </w:tabs>
      <w:spacing w:line="240" w:lineRule="auto"/>
      <w:ind w:left="240" w:hanging="240"/>
      <w:jc w:val="center"/>
    </w:pPr>
  </w:style>
  <w:style w:type="paragraph" w:customStyle="1" w:styleId="Fonte">
    <w:name w:val="Fonte"/>
    <w:basedOn w:val="Normal"/>
    <w:next w:val="Normal"/>
    <w:rsid w:val="00DD2888"/>
    <w:pPr>
      <w:tabs>
        <w:tab w:val="right" w:leader="dot" w:pos="9072"/>
      </w:tabs>
      <w:spacing w:after="240" w:line="240" w:lineRule="auto"/>
      <w:ind w:left="964" w:hanging="964"/>
      <w:jc w:val="center"/>
    </w:pPr>
    <w:rPr>
      <w:noProof/>
      <w:sz w:val="22"/>
      <w:szCs w:val="24"/>
    </w:rPr>
  </w:style>
  <w:style w:type="paragraph" w:customStyle="1" w:styleId="Titulodequadro">
    <w:name w:val="Titulo de quadro"/>
    <w:basedOn w:val="TitulodeFigura"/>
    <w:next w:val="Normal"/>
    <w:link w:val="TitulodequadroChar"/>
    <w:rsid w:val="00471A96"/>
    <w:pPr>
      <w:numPr>
        <w:numId w:val="6"/>
      </w:numPr>
    </w:pPr>
    <w:rPr>
      <w:lang w:val="en-US"/>
    </w:rPr>
  </w:style>
  <w:style w:type="paragraph" w:customStyle="1" w:styleId="TitulodeFigura">
    <w:name w:val="Titulo de Figura"/>
    <w:basedOn w:val="Normal"/>
    <w:next w:val="Normal"/>
    <w:link w:val="TitulodeFiguraChar"/>
    <w:rsid w:val="00471A96"/>
    <w:pPr>
      <w:numPr>
        <w:numId w:val="5"/>
      </w:numPr>
      <w:tabs>
        <w:tab w:val="right" w:leader="dot" w:pos="9062"/>
      </w:tabs>
      <w:spacing w:line="240" w:lineRule="auto"/>
      <w:jc w:val="center"/>
    </w:pPr>
    <w:rPr>
      <w:rFonts w:cs="Arial"/>
      <w:noProof/>
      <w:sz w:val="22"/>
      <w:szCs w:val="22"/>
    </w:rPr>
  </w:style>
  <w:style w:type="character" w:customStyle="1" w:styleId="TitulodeFiguraChar">
    <w:name w:val="Titulo de Figura Char"/>
    <w:link w:val="TitulodeFigura"/>
    <w:rsid w:val="00864D50"/>
    <w:rPr>
      <w:rFonts w:ascii="Arial" w:hAnsi="Arial" w:cs="Arial"/>
      <w:noProof/>
      <w:sz w:val="22"/>
      <w:szCs w:val="22"/>
      <w:lang w:val="pt-BR" w:eastAsia="pt-BR"/>
    </w:rPr>
  </w:style>
  <w:style w:type="character" w:customStyle="1" w:styleId="TitulodequadroChar">
    <w:name w:val="Titulo de quadro Char"/>
    <w:link w:val="Titulodequadro"/>
    <w:rsid w:val="00864D50"/>
    <w:rPr>
      <w:rFonts w:ascii="Arial" w:hAnsi="Arial" w:cs="Arial"/>
      <w:noProof/>
      <w:sz w:val="22"/>
      <w:szCs w:val="22"/>
      <w:lang w:eastAsia="pt-BR"/>
    </w:rPr>
  </w:style>
  <w:style w:type="paragraph" w:customStyle="1" w:styleId="Ttulopr-textual">
    <w:name w:val="Título pré-textual"/>
    <w:basedOn w:val="Normal"/>
    <w:rsid w:val="00BD7292"/>
    <w:pPr>
      <w:pageBreakBefore/>
      <w:spacing w:after="480"/>
      <w:ind w:firstLine="0"/>
      <w:jc w:val="center"/>
    </w:pPr>
    <w:rPr>
      <w:b/>
      <w:caps/>
      <w:sz w:val="28"/>
      <w:szCs w:val="28"/>
    </w:rPr>
  </w:style>
  <w:style w:type="paragraph" w:customStyle="1" w:styleId="Alneasub-ProfHoss">
    <w:name w:val="Alínea(sub) - Prof. Hoss"/>
    <w:basedOn w:val="AlneabyOsni"/>
    <w:autoRedefine/>
    <w:rsid w:val="00A72B26"/>
    <w:pPr>
      <w:numPr>
        <w:ilvl w:val="1"/>
        <w:numId w:val="1"/>
      </w:numPr>
    </w:pPr>
  </w:style>
  <w:style w:type="paragraph" w:customStyle="1" w:styleId="AlneabyOsni">
    <w:name w:val="Alínea by Osni"/>
    <w:uiPriority w:val="99"/>
    <w:rsid w:val="00864D50"/>
    <w:pPr>
      <w:numPr>
        <w:numId w:val="3"/>
      </w:numPr>
      <w:spacing w:line="480" w:lineRule="auto"/>
      <w:jc w:val="both"/>
    </w:pPr>
    <w:rPr>
      <w:rFonts w:ascii="Arial" w:hAnsi="Arial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rsid w:val="00712B4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712B40"/>
    <w:rPr>
      <w:rFonts w:ascii="Arial" w:hAnsi="Arial"/>
      <w:sz w:val="24"/>
      <w:lang w:val="pt-BR" w:eastAsia="pt-BR"/>
    </w:rPr>
  </w:style>
  <w:style w:type="character" w:styleId="Nmerodepgina">
    <w:name w:val="page number"/>
    <w:basedOn w:val="Fontepargpadro"/>
    <w:rsid w:val="00910603"/>
    <w:rPr>
      <w:rFonts w:ascii="Arial" w:hAnsi="Arial"/>
      <w:sz w:val="22"/>
    </w:rPr>
  </w:style>
  <w:style w:type="character" w:styleId="Hyperlink">
    <w:name w:val="Hyperlink"/>
    <w:basedOn w:val="Fontepargpadro"/>
    <w:uiPriority w:val="99"/>
    <w:unhideWhenUsed/>
    <w:rsid w:val="001959E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626B77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26B77"/>
    <w:rPr>
      <w:sz w:val="18"/>
      <w:szCs w:val="18"/>
      <w:lang w:val="pt-BR" w:eastAsia="pt-BR"/>
    </w:rPr>
  </w:style>
  <w:style w:type="paragraph" w:customStyle="1" w:styleId="Normalemtabela-Esquerda">
    <w:name w:val="Normal em tabela - Esquerda"/>
    <w:basedOn w:val="Normal"/>
    <w:rsid w:val="00126C24"/>
    <w:pPr>
      <w:widowControl/>
      <w:suppressLineNumbers w:val="0"/>
      <w:spacing w:line="240" w:lineRule="auto"/>
      <w:ind w:firstLine="0"/>
      <w:jc w:val="left"/>
    </w:pPr>
    <w:rPr>
      <w:rFonts w:eastAsiaTheme="minorEastAsia" w:cs="Book Antiqua"/>
      <w:color w:val="000000" w:themeColor="text1"/>
      <w:sz w:val="20"/>
    </w:rPr>
  </w:style>
  <w:style w:type="paragraph" w:customStyle="1" w:styleId="Frmula">
    <w:name w:val="Fórmula"/>
    <w:basedOn w:val="Sumrio1"/>
    <w:next w:val="Normal"/>
    <w:autoRedefine/>
    <w:rsid w:val="0006086F"/>
    <w:pPr>
      <w:tabs>
        <w:tab w:val="clear" w:pos="255"/>
        <w:tab w:val="clear" w:pos="9072"/>
      </w:tabs>
      <w:spacing w:before="120" w:after="120" w:line="240" w:lineRule="auto"/>
      <w:jc w:val="center"/>
    </w:pPr>
    <w:rPr>
      <w:rFonts w:cs="Arial"/>
      <w:b w:val="0"/>
      <w:caps w:val="0"/>
    </w:rPr>
  </w:style>
  <w:style w:type="paragraph" w:customStyle="1" w:styleId="Normaltabela-Direita">
    <w:name w:val="Normal tabela - Direita"/>
    <w:basedOn w:val="Normal"/>
    <w:link w:val="Normaltabela-DireitaChar"/>
    <w:qFormat/>
    <w:rsid w:val="00126C24"/>
    <w:pPr>
      <w:widowControl/>
      <w:suppressLineNumbers w:val="0"/>
      <w:spacing w:line="240" w:lineRule="auto"/>
      <w:ind w:firstLine="0"/>
      <w:jc w:val="right"/>
    </w:pPr>
    <w:rPr>
      <w:rFonts w:eastAsiaTheme="minorEastAsia" w:cstheme="minorBidi"/>
      <w:noProof/>
      <w:color w:val="000000" w:themeColor="text1"/>
      <w:sz w:val="20"/>
      <w:szCs w:val="22"/>
    </w:rPr>
  </w:style>
  <w:style w:type="character" w:customStyle="1" w:styleId="Normaltabela-DireitaChar">
    <w:name w:val="Normal tabela - Direita Char"/>
    <w:link w:val="Normaltabela-Direita"/>
    <w:rsid w:val="00126C24"/>
    <w:rPr>
      <w:rFonts w:ascii="Arial" w:eastAsiaTheme="minorEastAsia" w:hAnsi="Arial" w:cstheme="minorBidi"/>
      <w:noProof/>
      <w:color w:val="000000" w:themeColor="text1"/>
      <w:szCs w:val="22"/>
      <w:lang w:val="pt-BR" w:eastAsia="pt-BR"/>
    </w:rPr>
  </w:style>
  <w:style w:type="character" w:customStyle="1" w:styleId="LinkdaInternet">
    <w:name w:val="Link da Internet"/>
    <w:rsid w:val="00D33522"/>
    <w:rPr>
      <w:color w:val="000080"/>
      <w:u w:val="single"/>
    </w:rPr>
  </w:style>
  <w:style w:type="paragraph" w:styleId="Textodecomentrio">
    <w:name w:val="annotation text"/>
    <w:basedOn w:val="Normal"/>
    <w:link w:val="TextodecomentrioChar"/>
    <w:rsid w:val="00737F05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737F05"/>
    <w:rPr>
      <w:rFonts w:ascii="Arial" w:hAnsi="Arial"/>
      <w:lang w:val="pt-BR" w:eastAsia="pt-BR"/>
    </w:rPr>
  </w:style>
  <w:style w:type="paragraph" w:styleId="ndicedeilustraes">
    <w:name w:val="table of figures"/>
    <w:basedOn w:val="Normal"/>
    <w:next w:val="Normal"/>
    <w:uiPriority w:val="99"/>
    <w:rsid w:val="00B04B00"/>
  </w:style>
  <w:style w:type="paragraph" w:customStyle="1" w:styleId="TitulodeTabela">
    <w:name w:val="Titulo de Tabela"/>
    <w:basedOn w:val="TitulodeFigura"/>
    <w:qFormat/>
    <w:rsid w:val="00C67F0B"/>
    <w:pPr>
      <w:numPr>
        <w:numId w:val="7"/>
      </w:numPr>
    </w:pPr>
  </w:style>
  <w:style w:type="paragraph" w:customStyle="1" w:styleId="Alnea-ProfHoss">
    <w:name w:val="Alínea - Prof. Hoss"/>
    <w:basedOn w:val="Alneasub-ProfHoss"/>
    <w:qFormat/>
    <w:rsid w:val="00971312"/>
    <w:pPr>
      <w:numPr>
        <w:ilvl w:val="0"/>
        <w:numId w:val="8"/>
      </w:numPr>
      <w:tabs>
        <w:tab w:val="left" w:pos="992"/>
      </w:tabs>
      <w:ind w:left="709" w:right="284" w:firstLine="0"/>
    </w:pPr>
  </w:style>
  <w:style w:type="paragraph" w:styleId="Cabealho">
    <w:name w:val="header"/>
    <w:basedOn w:val="Normal"/>
    <w:link w:val="CabealhoChar"/>
    <w:rsid w:val="003B447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3B4478"/>
    <w:rPr>
      <w:rFonts w:ascii="Arial" w:hAnsi="Arial"/>
      <w:sz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8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4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://papers.ssrn.com/sol3/papers.cfm?abstract_id=2589319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yperlink" Target="http://pages.stern.nyu.edu/~blev/int-research.ph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yperlink" Target="http://stern.nyu.edu/%5eble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projeto%20r1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F59BB7-7B71-0047-ADD3-429A722B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C:\Arquivos de programas\Microsoft Office\Templates\projeto r1.dot</Template>
  <TotalTime>3226</TotalTime>
  <Pages>12</Pages>
  <Words>2385</Words>
  <Characters>12882</Characters>
  <Application>Microsoft Office Word</Application>
  <DocSecurity>0</DocSecurity>
  <Lines>107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INTRODUÇÃO</vt:lpstr>
      <vt:lpstr>INTRODUÇÃO</vt:lpstr>
    </vt:vector>
  </TitlesOfParts>
  <Company> </Company>
  <LinksUpToDate>false</LinksUpToDate>
  <CharactersWithSpaces>15237</CharactersWithSpaces>
  <SharedDoc>false</SharedDoc>
  <HLinks>
    <vt:vector size="204" baseType="variant">
      <vt:variant>
        <vt:i4>1376311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_Toc103706536</vt:lpwstr>
      </vt:variant>
      <vt:variant>
        <vt:i4>1376311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_Toc103706535</vt:lpwstr>
      </vt:variant>
      <vt:variant>
        <vt:i4>1376311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_Toc103706534</vt:lpwstr>
      </vt:variant>
      <vt:variant>
        <vt:i4>1376311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_Toc103706533</vt:lpwstr>
      </vt:variant>
      <vt:variant>
        <vt:i4>1376311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_Toc103706532</vt:lpwstr>
      </vt:variant>
      <vt:variant>
        <vt:i4>1376311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_Toc103706531</vt:lpwstr>
      </vt:variant>
      <vt:variant>
        <vt:i4>1376311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_Toc103706530</vt:lpwstr>
      </vt:variant>
      <vt:variant>
        <vt:i4>1310775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_Toc103706529</vt:lpwstr>
      </vt:variant>
      <vt:variant>
        <vt:i4>1310775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_Toc103706528</vt:lpwstr>
      </vt:variant>
      <vt:variant>
        <vt:i4>1310775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_Toc103706527</vt:lpwstr>
      </vt:variant>
      <vt:variant>
        <vt:i4>1310775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_Toc103706526</vt:lpwstr>
      </vt:variant>
      <vt:variant>
        <vt:i4>1310775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_Toc103706525</vt:lpwstr>
      </vt:variant>
      <vt:variant>
        <vt:i4>1310775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_Toc103706524</vt:lpwstr>
      </vt:variant>
      <vt:variant>
        <vt:i4>1310775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_Toc103706523</vt:lpwstr>
      </vt:variant>
      <vt:variant>
        <vt:i4>1310775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_Toc103706522</vt:lpwstr>
      </vt:variant>
      <vt:variant>
        <vt:i4>1310775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_Toc103706521</vt:lpwstr>
      </vt:variant>
      <vt:variant>
        <vt:i4>1310775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_Toc103706520</vt:lpwstr>
      </vt:variant>
      <vt:variant>
        <vt:i4>1507383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_Toc103706519</vt:lpwstr>
      </vt:variant>
      <vt:variant>
        <vt:i4>1507383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_Toc103706518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_Toc103706517</vt:lpwstr>
      </vt:variant>
      <vt:variant>
        <vt:i4>1507383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_Toc103706516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_Toc103706515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_Toc103706514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_Toc103706513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_Toc103706512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_Toc103706511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_Toc103706510</vt:lpwstr>
      </vt:variant>
      <vt:variant>
        <vt:i4>1048624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_Toc104211445</vt:lpwstr>
      </vt:variant>
      <vt:variant>
        <vt:i4>1048624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_Toc104211444</vt:lpwstr>
      </vt:variant>
      <vt:variant>
        <vt:i4>1769535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_Toc66982426</vt:lpwstr>
      </vt:variant>
      <vt:variant>
        <vt:i4>1441852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_Toc103665821</vt:lpwstr>
      </vt:variant>
      <vt:variant>
        <vt:i4>1441852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_Toc103665820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_Toc103668334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_Toc103668333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INTRODUÇÃO</dc:title>
  <dc:subject/>
  <dc:creator>INTELITECH ASSIST. E TREIN.</dc:creator>
  <cp:keywords/>
  <dc:description/>
  <cp:lastModifiedBy>Osni Hoss</cp:lastModifiedBy>
  <cp:revision>54</cp:revision>
  <cp:lastPrinted>2021-04-19T18:45:00Z</cp:lastPrinted>
  <dcterms:created xsi:type="dcterms:W3CDTF">2021-01-14T12:13:00Z</dcterms:created>
  <dcterms:modified xsi:type="dcterms:W3CDTF">2021-05-03T22:19:00Z</dcterms:modified>
</cp:coreProperties>
</file>